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94518">
      <w:pPr>
        <w:spacing w:before="367" w:line="187" w:lineRule="auto"/>
        <w:ind w:left="2249"/>
        <w:outlineLvl w:val="0"/>
        <w:rPr>
          <w:rFonts w:ascii="微软雅黑" w:hAnsi="微软雅黑" w:eastAsia="微软雅黑" w:cs="微软雅黑"/>
          <w:sz w:val="42"/>
          <w:szCs w:val="42"/>
        </w:rPr>
      </w:pPr>
      <w:r>
        <w:rPr>
          <w:rFonts w:ascii="微软雅黑" w:hAnsi="微软雅黑" w:eastAsia="微软雅黑" w:cs="微软雅黑"/>
          <w:b/>
          <w:bCs/>
          <w:spacing w:val="16"/>
          <w:sz w:val="42"/>
          <w:szCs w:val="42"/>
        </w:rPr>
        <w:t>湖北省地方标准编制说明</w:t>
      </w:r>
    </w:p>
    <w:p w14:paraId="4A10BE0A">
      <w:pPr>
        <w:spacing w:before="307" w:line="206" w:lineRule="auto"/>
        <w:ind w:left="6781" w:firstLine="448" w:firstLineChars="200"/>
        <w:rPr>
          <w:rFonts w:ascii="仿宋" w:hAnsi="仿宋" w:eastAsia="仿宋" w:cs="仿宋"/>
          <w:sz w:val="24"/>
          <w:szCs w:val="24"/>
        </w:rPr>
      </w:pPr>
      <w:r>
        <w:rPr>
          <w:rFonts w:hint="eastAsia" w:ascii="仿宋" w:hAnsi="仿宋" w:eastAsia="仿宋" w:cs="仿宋"/>
          <w:color w:val="333333"/>
          <w:spacing w:val="-8"/>
          <w:sz w:val="24"/>
          <w:szCs w:val="24"/>
          <w:lang w:val="en-US" w:eastAsia="zh-CN"/>
        </w:rPr>
        <w:t>2025</w:t>
      </w:r>
      <w:r>
        <w:rPr>
          <w:rFonts w:ascii="仿宋" w:hAnsi="仿宋" w:eastAsia="仿宋" w:cs="仿宋"/>
          <w:color w:val="333333"/>
          <w:spacing w:val="-8"/>
          <w:sz w:val="24"/>
          <w:szCs w:val="24"/>
        </w:rPr>
        <w:t>年</w:t>
      </w:r>
      <w:r>
        <w:rPr>
          <w:rFonts w:hint="eastAsia" w:ascii="仿宋" w:hAnsi="仿宋" w:eastAsia="仿宋" w:cs="仿宋"/>
          <w:color w:val="333333"/>
          <w:spacing w:val="-8"/>
          <w:sz w:val="24"/>
          <w:szCs w:val="24"/>
          <w:lang w:val="en-US" w:eastAsia="zh-CN"/>
        </w:rPr>
        <w:t>8</w:t>
      </w:r>
      <w:r>
        <w:rPr>
          <w:rFonts w:ascii="仿宋" w:hAnsi="仿宋" w:eastAsia="仿宋" w:cs="仿宋"/>
          <w:color w:val="333333"/>
          <w:spacing w:val="26"/>
          <w:sz w:val="24"/>
          <w:szCs w:val="24"/>
        </w:rPr>
        <w:t xml:space="preserve"> </w:t>
      </w:r>
      <w:r>
        <w:rPr>
          <w:rFonts w:ascii="仿宋" w:hAnsi="仿宋" w:eastAsia="仿宋" w:cs="仿宋"/>
          <w:color w:val="333333"/>
          <w:spacing w:val="-8"/>
          <w:sz w:val="24"/>
          <w:szCs w:val="24"/>
        </w:rPr>
        <w:t>月</w:t>
      </w:r>
      <w:r>
        <w:rPr>
          <w:rFonts w:hint="eastAsia" w:ascii="仿宋" w:hAnsi="仿宋" w:eastAsia="仿宋" w:cs="仿宋"/>
          <w:color w:val="333333"/>
          <w:spacing w:val="-8"/>
          <w:sz w:val="24"/>
          <w:szCs w:val="24"/>
          <w:lang w:val="en-US" w:eastAsia="zh-CN"/>
        </w:rPr>
        <w:t xml:space="preserve">  4</w:t>
      </w:r>
      <w:r>
        <w:rPr>
          <w:rFonts w:ascii="仿宋" w:hAnsi="仿宋" w:eastAsia="仿宋" w:cs="仿宋"/>
          <w:color w:val="333333"/>
          <w:spacing w:val="-8"/>
          <w:sz w:val="24"/>
          <w:szCs w:val="24"/>
        </w:rPr>
        <w:t>日</w:t>
      </w:r>
    </w:p>
    <w:tbl>
      <w:tblPr>
        <w:tblStyle w:val="5"/>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0"/>
        <w:gridCol w:w="3460"/>
        <w:gridCol w:w="1348"/>
        <w:gridCol w:w="2303"/>
      </w:tblGrid>
      <w:tr w14:paraId="7018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2180" w:type="dxa"/>
            <w:vAlign w:val="top"/>
          </w:tcPr>
          <w:p w14:paraId="0DF68C56">
            <w:pPr>
              <w:spacing w:before="212" w:line="221" w:lineRule="auto"/>
              <w:ind w:left="129"/>
              <w:rPr>
                <w:rFonts w:ascii="宋体" w:hAnsi="宋体" w:eastAsia="宋体" w:cs="宋体"/>
                <w:sz w:val="28"/>
                <w:szCs w:val="28"/>
              </w:rPr>
            </w:pPr>
            <w:r>
              <w:rPr>
                <w:rFonts w:ascii="宋体" w:hAnsi="宋体" w:eastAsia="宋体" w:cs="宋体"/>
                <w:spacing w:val="-10"/>
                <w:sz w:val="28"/>
                <w:szCs w:val="28"/>
              </w:rPr>
              <w:t>标</w:t>
            </w:r>
            <w:r>
              <w:rPr>
                <w:rFonts w:ascii="宋体" w:hAnsi="宋体" w:eastAsia="宋体" w:cs="宋体"/>
                <w:spacing w:val="8"/>
                <w:sz w:val="28"/>
                <w:szCs w:val="28"/>
              </w:rPr>
              <w:t xml:space="preserve">  </w:t>
            </w:r>
            <w:r>
              <w:rPr>
                <w:rFonts w:ascii="宋体" w:hAnsi="宋体" w:eastAsia="宋体" w:cs="宋体"/>
                <w:spacing w:val="-10"/>
                <w:sz w:val="28"/>
                <w:szCs w:val="28"/>
              </w:rPr>
              <w:t>准</w:t>
            </w:r>
            <w:r>
              <w:rPr>
                <w:rFonts w:ascii="宋体" w:hAnsi="宋体" w:eastAsia="宋体" w:cs="宋体"/>
                <w:spacing w:val="8"/>
                <w:sz w:val="28"/>
                <w:szCs w:val="28"/>
              </w:rPr>
              <w:t xml:space="preserve">  </w:t>
            </w:r>
            <w:r>
              <w:rPr>
                <w:rFonts w:ascii="宋体" w:hAnsi="宋体" w:eastAsia="宋体" w:cs="宋体"/>
                <w:spacing w:val="-10"/>
                <w:sz w:val="28"/>
                <w:szCs w:val="28"/>
              </w:rPr>
              <w:t>名</w:t>
            </w:r>
            <w:r>
              <w:rPr>
                <w:rFonts w:ascii="宋体" w:hAnsi="宋体" w:eastAsia="宋体" w:cs="宋体"/>
                <w:spacing w:val="5"/>
                <w:sz w:val="28"/>
                <w:szCs w:val="28"/>
              </w:rPr>
              <w:t xml:space="preserve">  </w:t>
            </w:r>
            <w:r>
              <w:rPr>
                <w:rFonts w:ascii="宋体" w:hAnsi="宋体" w:eastAsia="宋体" w:cs="宋体"/>
                <w:spacing w:val="-10"/>
                <w:sz w:val="28"/>
                <w:szCs w:val="28"/>
              </w:rPr>
              <w:t>称</w:t>
            </w:r>
          </w:p>
        </w:tc>
        <w:tc>
          <w:tcPr>
            <w:tcW w:w="7111" w:type="dxa"/>
            <w:gridSpan w:val="3"/>
            <w:vAlign w:val="top"/>
          </w:tcPr>
          <w:p w14:paraId="2B6A9AD2">
            <w:pPr>
              <w:pStyle w:val="6"/>
              <w:spacing w:before="209" w:line="221" w:lineRule="auto"/>
              <w:ind w:left="1768"/>
            </w:pPr>
            <w:r>
              <w:rPr>
                <w:rFonts w:hint="eastAsia" w:ascii="方正仿宋_GBK" w:hAnsi="方正仿宋_GBK" w:eastAsia="方正仿宋_GBK" w:cs="方正仿宋_GBK"/>
                <w:color w:val="000000"/>
                <w:sz w:val="24"/>
                <w:szCs w:val="24"/>
                <w:lang w:eastAsia="zh-CN"/>
              </w:rPr>
              <w:t>脑心健康管理服务规范</w:t>
            </w:r>
          </w:p>
        </w:tc>
      </w:tr>
      <w:tr w14:paraId="047D1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180" w:type="dxa"/>
            <w:vAlign w:val="top"/>
          </w:tcPr>
          <w:p w14:paraId="2C04A40E">
            <w:pPr>
              <w:spacing w:before="59" w:line="216" w:lineRule="auto"/>
              <w:ind w:left="128" w:right="99" w:hanging="1"/>
              <w:rPr>
                <w:rFonts w:ascii="宋体" w:hAnsi="宋体" w:eastAsia="宋体" w:cs="宋体"/>
                <w:sz w:val="28"/>
                <w:szCs w:val="28"/>
              </w:rPr>
            </w:pPr>
            <w:r>
              <w:rPr>
                <w:rFonts w:ascii="宋体" w:hAnsi="宋体" w:eastAsia="宋体" w:cs="宋体"/>
                <w:spacing w:val="35"/>
                <w:sz w:val="28"/>
                <w:szCs w:val="28"/>
              </w:rPr>
              <w:t>被修订或整合</w:t>
            </w:r>
            <w:r>
              <w:rPr>
                <w:rFonts w:ascii="宋体" w:hAnsi="宋体" w:eastAsia="宋体" w:cs="宋体"/>
                <w:spacing w:val="3"/>
                <w:sz w:val="28"/>
                <w:szCs w:val="28"/>
              </w:rPr>
              <w:t xml:space="preserve"> </w:t>
            </w:r>
            <w:r>
              <w:rPr>
                <w:rFonts w:ascii="宋体" w:hAnsi="宋体" w:eastAsia="宋体" w:cs="宋体"/>
                <w:spacing w:val="-12"/>
                <w:sz w:val="28"/>
                <w:szCs w:val="28"/>
              </w:rPr>
              <w:t>标</w:t>
            </w:r>
            <w:r>
              <w:rPr>
                <w:rFonts w:ascii="宋体" w:hAnsi="宋体" w:eastAsia="宋体" w:cs="宋体"/>
                <w:spacing w:val="6"/>
                <w:sz w:val="28"/>
                <w:szCs w:val="28"/>
              </w:rPr>
              <w:t xml:space="preserve">  </w:t>
            </w:r>
            <w:r>
              <w:rPr>
                <w:rFonts w:ascii="宋体" w:hAnsi="宋体" w:eastAsia="宋体" w:cs="宋体"/>
                <w:spacing w:val="-12"/>
                <w:sz w:val="28"/>
                <w:szCs w:val="28"/>
              </w:rPr>
              <w:t>准</w:t>
            </w:r>
            <w:r>
              <w:rPr>
                <w:rFonts w:ascii="宋体" w:hAnsi="宋体" w:eastAsia="宋体" w:cs="宋体"/>
                <w:spacing w:val="7"/>
                <w:sz w:val="28"/>
                <w:szCs w:val="28"/>
              </w:rPr>
              <w:t xml:space="preserve">  </w:t>
            </w:r>
            <w:r>
              <w:rPr>
                <w:rFonts w:ascii="宋体" w:hAnsi="宋体" w:eastAsia="宋体" w:cs="宋体"/>
                <w:spacing w:val="-12"/>
                <w:sz w:val="28"/>
                <w:szCs w:val="28"/>
              </w:rPr>
              <w:t>名</w:t>
            </w:r>
            <w:r>
              <w:rPr>
                <w:rFonts w:ascii="宋体" w:hAnsi="宋体" w:eastAsia="宋体" w:cs="宋体"/>
                <w:spacing w:val="3"/>
                <w:sz w:val="28"/>
                <w:szCs w:val="28"/>
              </w:rPr>
              <w:t xml:space="preserve">  </w:t>
            </w:r>
            <w:r>
              <w:rPr>
                <w:rFonts w:ascii="宋体" w:hAnsi="宋体" w:eastAsia="宋体" w:cs="宋体"/>
                <w:spacing w:val="-12"/>
                <w:sz w:val="28"/>
                <w:szCs w:val="28"/>
              </w:rPr>
              <w:t>称</w:t>
            </w:r>
          </w:p>
        </w:tc>
        <w:tc>
          <w:tcPr>
            <w:tcW w:w="3460" w:type="dxa"/>
            <w:vAlign w:val="top"/>
          </w:tcPr>
          <w:p w14:paraId="732B3BFE">
            <w:pPr>
              <w:pStyle w:val="6"/>
              <w:spacing w:before="241" w:line="225" w:lineRule="auto"/>
              <w:ind w:left="1682"/>
              <w:rPr>
                <w:rFonts w:hint="eastAsia" w:eastAsia="仿宋"/>
                <w:lang w:val="en-US" w:eastAsia="zh-CN"/>
              </w:rPr>
            </w:pPr>
            <w:r>
              <w:rPr>
                <w:rFonts w:hint="eastAsia"/>
                <w:lang w:val="en-US" w:eastAsia="zh-CN"/>
              </w:rPr>
              <w:t>无</w:t>
            </w:r>
          </w:p>
        </w:tc>
        <w:tc>
          <w:tcPr>
            <w:tcW w:w="1348" w:type="dxa"/>
            <w:vAlign w:val="top"/>
          </w:tcPr>
          <w:p w14:paraId="559D9B93">
            <w:pPr>
              <w:spacing w:before="42" w:line="168" w:lineRule="auto"/>
              <w:ind w:left="113" w:right="100"/>
              <w:rPr>
                <w:rFonts w:ascii="微软雅黑" w:hAnsi="微软雅黑" w:eastAsia="微软雅黑" w:cs="微软雅黑"/>
                <w:sz w:val="28"/>
                <w:szCs w:val="28"/>
              </w:rPr>
            </w:pPr>
            <w:r>
              <w:rPr>
                <w:rFonts w:ascii="微软雅黑" w:hAnsi="微软雅黑" w:eastAsia="微软雅黑" w:cs="微软雅黑"/>
                <w:spacing w:val="-3"/>
                <w:sz w:val="28"/>
                <w:szCs w:val="28"/>
              </w:rPr>
              <w:t>被</w:t>
            </w:r>
            <w:r>
              <w:rPr>
                <w:rFonts w:ascii="微软雅黑" w:hAnsi="微软雅黑" w:eastAsia="微软雅黑" w:cs="微软雅黑"/>
                <w:spacing w:val="64"/>
                <w:sz w:val="28"/>
                <w:szCs w:val="28"/>
              </w:rPr>
              <w:t xml:space="preserve"> </w:t>
            </w:r>
            <w:r>
              <w:rPr>
                <w:rFonts w:ascii="微软雅黑" w:hAnsi="微软雅黑" w:eastAsia="微软雅黑" w:cs="微软雅黑"/>
                <w:spacing w:val="-3"/>
                <w:sz w:val="28"/>
                <w:szCs w:val="28"/>
              </w:rPr>
              <w:t>代</w:t>
            </w:r>
            <w:r>
              <w:rPr>
                <w:rFonts w:ascii="微软雅黑" w:hAnsi="微软雅黑" w:eastAsia="微软雅黑" w:cs="微软雅黑"/>
                <w:spacing w:val="67"/>
                <w:sz w:val="28"/>
                <w:szCs w:val="28"/>
              </w:rPr>
              <w:t xml:space="preserve"> </w:t>
            </w:r>
            <w:r>
              <w:rPr>
                <w:rFonts w:ascii="微软雅黑" w:hAnsi="微软雅黑" w:eastAsia="微软雅黑" w:cs="微软雅黑"/>
                <w:spacing w:val="-3"/>
                <w:sz w:val="28"/>
                <w:szCs w:val="28"/>
              </w:rPr>
              <w:t>替</w:t>
            </w:r>
            <w:r>
              <w:rPr>
                <w:rFonts w:ascii="微软雅黑" w:hAnsi="微软雅黑" w:eastAsia="微软雅黑" w:cs="微软雅黑"/>
                <w:sz w:val="28"/>
                <w:szCs w:val="28"/>
              </w:rPr>
              <w:t xml:space="preserve"> </w:t>
            </w:r>
            <w:r>
              <w:rPr>
                <w:rFonts w:ascii="微软雅黑" w:hAnsi="微软雅黑" w:eastAsia="微软雅黑" w:cs="微软雅黑"/>
                <w:spacing w:val="-2"/>
                <w:sz w:val="28"/>
                <w:szCs w:val="28"/>
              </w:rPr>
              <w:t>标准编号</w:t>
            </w:r>
          </w:p>
        </w:tc>
        <w:tc>
          <w:tcPr>
            <w:tcW w:w="2303" w:type="dxa"/>
            <w:vAlign w:val="top"/>
          </w:tcPr>
          <w:p w14:paraId="660B8AC9">
            <w:pPr>
              <w:pStyle w:val="6"/>
              <w:spacing w:before="246" w:line="225" w:lineRule="auto"/>
              <w:ind w:left="1103"/>
              <w:rPr>
                <w:rFonts w:hint="eastAsia" w:eastAsia="仿宋"/>
                <w:lang w:val="en-US" w:eastAsia="zh-CN"/>
              </w:rPr>
            </w:pPr>
            <w:r>
              <w:rPr>
                <w:rFonts w:hint="eastAsia"/>
                <w:lang w:val="en-US" w:eastAsia="zh-CN"/>
              </w:rPr>
              <w:t>无</w:t>
            </w:r>
          </w:p>
        </w:tc>
      </w:tr>
      <w:tr w14:paraId="4918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180" w:type="dxa"/>
            <w:vAlign w:val="top"/>
          </w:tcPr>
          <w:p w14:paraId="1AE9A4ED">
            <w:pPr>
              <w:spacing w:before="133" w:line="220" w:lineRule="auto"/>
              <w:ind w:left="129"/>
              <w:rPr>
                <w:rFonts w:ascii="宋体" w:hAnsi="宋体" w:eastAsia="宋体" w:cs="宋体"/>
                <w:sz w:val="28"/>
                <w:szCs w:val="28"/>
              </w:rPr>
            </w:pPr>
            <w:r>
              <w:rPr>
                <w:rFonts w:ascii="宋体" w:hAnsi="宋体" w:eastAsia="宋体" w:cs="宋体"/>
                <w:spacing w:val="-9"/>
                <w:sz w:val="28"/>
                <w:szCs w:val="28"/>
              </w:rPr>
              <w:t>起</w:t>
            </w:r>
            <w:r>
              <w:rPr>
                <w:rFonts w:ascii="宋体" w:hAnsi="宋体" w:eastAsia="宋体" w:cs="宋体"/>
                <w:spacing w:val="6"/>
                <w:sz w:val="28"/>
                <w:szCs w:val="28"/>
              </w:rPr>
              <w:t xml:space="preserve">  </w:t>
            </w:r>
            <w:r>
              <w:rPr>
                <w:rFonts w:ascii="宋体" w:hAnsi="宋体" w:eastAsia="宋体" w:cs="宋体"/>
                <w:spacing w:val="-9"/>
                <w:sz w:val="28"/>
                <w:szCs w:val="28"/>
              </w:rPr>
              <w:t>草</w:t>
            </w:r>
            <w:r>
              <w:rPr>
                <w:rFonts w:ascii="宋体" w:hAnsi="宋体" w:eastAsia="宋体" w:cs="宋体"/>
                <w:spacing w:val="7"/>
                <w:sz w:val="28"/>
                <w:szCs w:val="28"/>
              </w:rPr>
              <w:t xml:space="preserve">  </w:t>
            </w:r>
            <w:r>
              <w:rPr>
                <w:rFonts w:ascii="宋体" w:hAnsi="宋体" w:eastAsia="宋体" w:cs="宋体"/>
                <w:spacing w:val="-9"/>
                <w:sz w:val="28"/>
                <w:szCs w:val="28"/>
              </w:rPr>
              <w:t>单</w:t>
            </w:r>
            <w:r>
              <w:rPr>
                <w:rFonts w:ascii="宋体" w:hAnsi="宋体" w:eastAsia="宋体" w:cs="宋体"/>
                <w:spacing w:val="5"/>
                <w:sz w:val="28"/>
                <w:szCs w:val="28"/>
              </w:rPr>
              <w:t xml:space="preserve">  </w:t>
            </w:r>
            <w:r>
              <w:rPr>
                <w:rFonts w:ascii="宋体" w:hAnsi="宋体" w:eastAsia="宋体" w:cs="宋体"/>
                <w:spacing w:val="-9"/>
                <w:sz w:val="28"/>
                <w:szCs w:val="28"/>
              </w:rPr>
              <w:t>位</w:t>
            </w:r>
          </w:p>
          <w:p w14:paraId="35D65D66">
            <w:pPr>
              <w:spacing w:before="11" w:line="217" w:lineRule="auto"/>
              <w:ind w:left="14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7"/>
                <w:sz w:val="28"/>
                <w:szCs w:val="28"/>
              </w:rPr>
              <w:t xml:space="preserve">  </w:t>
            </w:r>
            <w:r>
              <w:rPr>
                <w:rFonts w:ascii="宋体" w:hAnsi="宋体" w:eastAsia="宋体" w:cs="宋体"/>
                <w:spacing w:val="-11"/>
                <w:sz w:val="28"/>
                <w:szCs w:val="28"/>
              </w:rPr>
              <w:t>盖</w:t>
            </w:r>
            <w:r>
              <w:rPr>
                <w:rFonts w:ascii="宋体" w:hAnsi="宋体" w:eastAsia="宋体" w:cs="宋体"/>
                <w:spacing w:val="12"/>
                <w:sz w:val="28"/>
                <w:szCs w:val="28"/>
              </w:rPr>
              <w:t xml:space="preserve">  </w:t>
            </w:r>
            <w:r>
              <w:rPr>
                <w:rFonts w:ascii="宋体" w:hAnsi="宋体" w:eastAsia="宋体" w:cs="宋体"/>
                <w:spacing w:val="-11"/>
                <w:sz w:val="28"/>
                <w:szCs w:val="28"/>
              </w:rPr>
              <w:t>章  ）</w:t>
            </w:r>
          </w:p>
        </w:tc>
        <w:tc>
          <w:tcPr>
            <w:tcW w:w="7111" w:type="dxa"/>
            <w:gridSpan w:val="3"/>
            <w:vAlign w:val="center"/>
          </w:tcPr>
          <w:p w14:paraId="36656564">
            <w:pPr>
              <w:spacing w:line="253" w:lineRule="auto"/>
              <w:jc w:val="center"/>
              <w:rPr>
                <w:rFonts w:ascii="宋体" w:hAnsi="宋体" w:eastAsia="宋体" w:cs="宋体"/>
                <w:sz w:val="19"/>
                <w:szCs w:val="19"/>
              </w:rPr>
            </w:pPr>
            <w:r>
              <w:rPr>
                <w:rFonts w:hint="eastAsia" w:eastAsia="宋体"/>
                <w:sz w:val="21"/>
                <w:lang w:val="en-US" w:eastAsia="zh-CN"/>
              </w:rPr>
              <w:t>湖北省第三人民医院</w:t>
            </w:r>
          </w:p>
        </w:tc>
      </w:tr>
      <w:tr w14:paraId="225B5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291" w:type="dxa"/>
            <w:gridSpan w:val="4"/>
            <w:vAlign w:val="top"/>
          </w:tcPr>
          <w:p w14:paraId="7C6DACF6">
            <w:pPr>
              <w:spacing w:before="61" w:line="360" w:lineRule="auto"/>
              <w:ind w:left="559"/>
              <w:rPr>
                <w:rFonts w:ascii="黑体" w:hAnsi="黑体" w:eastAsia="黑体" w:cs="黑体"/>
                <w:sz w:val="21"/>
                <w:szCs w:val="21"/>
              </w:rPr>
            </w:pPr>
            <w:r>
              <w:rPr>
                <w:rFonts w:ascii="黑体" w:hAnsi="黑体" w:eastAsia="黑体" w:cs="黑体"/>
                <w:b/>
                <w:bCs/>
                <w:color w:val="333333"/>
                <w:spacing w:val="-5"/>
                <w:sz w:val="21"/>
                <w:szCs w:val="21"/>
              </w:rPr>
              <w:t>一、项目简介</w:t>
            </w:r>
          </w:p>
          <w:p w14:paraId="50D1EA06">
            <w:pPr>
              <w:pStyle w:val="6"/>
              <w:spacing w:before="58" w:line="360" w:lineRule="auto"/>
              <w:ind w:left="565"/>
              <w:rPr>
                <w:b/>
                <w:bCs/>
                <w:color w:val="333333"/>
                <w:spacing w:val="-5"/>
                <w:sz w:val="21"/>
                <w:szCs w:val="21"/>
              </w:rPr>
            </w:pPr>
            <w:r>
              <w:rPr>
                <w:b/>
                <w:bCs/>
                <w:color w:val="333333"/>
                <w:spacing w:val="-5"/>
                <w:sz w:val="21"/>
                <w:szCs w:val="21"/>
              </w:rPr>
              <w:t>（一）项目背景</w:t>
            </w:r>
          </w:p>
          <w:p w14:paraId="0CAE1EA7">
            <w:pPr>
              <w:pStyle w:val="7"/>
              <w:spacing w:line="360" w:lineRule="auto"/>
              <w:ind w:firstLine="420" w:firstLineChars="200"/>
              <w:rPr>
                <w:rFonts w:hint="eastAsia" w:ascii="仿宋" w:hAnsi="仿宋" w:eastAsia="仿宋"/>
                <w:b w:val="0"/>
                <w:bCs w:val="0"/>
                <w:sz w:val="21"/>
                <w:szCs w:val="21"/>
                <w:lang w:val="en-US" w:eastAsia="zh-CN"/>
              </w:rPr>
            </w:pPr>
            <w:r>
              <w:rPr>
                <w:rFonts w:hint="eastAsia" w:ascii="仿宋" w:hAnsi="仿宋" w:eastAsia="仿宋"/>
                <w:b w:val="0"/>
                <w:bCs w:val="0"/>
                <w:sz w:val="21"/>
                <w:szCs w:val="21"/>
                <w:lang w:val="en-US" w:eastAsia="zh-CN"/>
              </w:rPr>
              <w:t>我国是一个卒中高发国家，特别是近年来，我国脑卒中发病率以每年8.7%的速度增长，病死率是欧美等发达国家的4-5倍、日本的3.5倍，脑卒中已经成为国民第一死因。世界银行预测：从2011年到2030年，如防控状况不改变，中国卒中病患可能增加到3100万，到2030年，我国每年将有近600万人口死于脑卒中。因此，脑卒中筛查与防治是我国一项重大的国民健康促进工程，积极开展防控工作，已成为当前我国一项刻不容缓的重大任务。</w:t>
            </w:r>
          </w:p>
          <w:p w14:paraId="0B8CE2A4">
            <w:pPr>
              <w:pStyle w:val="7"/>
              <w:spacing w:line="360" w:lineRule="auto"/>
              <w:ind w:firstLine="420" w:firstLineChars="200"/>
              <w:rPr>
                <w:rFonts w:hint="eastAsia"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eastAsia="仿宋" w:cs="Times New Roman"/>
                <w:color w:val="000000" w:themeColor="text1"/>
                <w:sz w:val="21"/>
                <w:szCs w:val="21"/>
                <w:lang w:val="en-US" w:eastAsia="zh-CN"/>
                <w14:textFill>
                  <w14:solidFill>
                    <w14:schemeClr w14:val="tx1"/>
                  </w14:solidFill>
                </w14:textFill>
              </w:rPr>
              <w:t>脑卒中筛查与防治是我国一项重大的国民健康促进工程。脑心健康管理是卒中防治必不可少的组成部分和重要手段。湖北省是国内最早启动脑心健康管理项目的省份之一，省内各卒中中心和基层卒中救治站点等紧密结合国家、省卫健委有关卒中中心建设和脑卒中防治等要求，积极开展脑心健康管理工作，但整体而言，缺乏专业性服务指引和系统性质量评价。因此，需要建立一套科学、系统的脑心健康管理服务规范，以促进湖北省脑心健康管理同质化、标准化发展，提升脑卒中健康管理成效，特制定本标准。</w:t>
            </w:r>
          </w:p>
          <w:p w14:paraId="4171687F">
            <w:pPr>
              <w:pStyle w:val="6"/>
              <w:spacing w:before="70" w:line="360" w:lineRule="auto"/>
              <w:ind w:left="565"/>
              <w:rPr>
                <w:b/>
                <w:bCs/>
                <w:color w:val="333333"/>
                <w:spacing w:val="-7"/>
                <w:sz w:val="21"/>
                <w:szCs w:val="21"/>
              </w:rPr>
            </w:pPr>
            <w:r>
              <w:rPr>
                <w:b/>
                <w:bCs/>
                <w:color w:val="333333"/>
                <w:spacing w:val="-7"/>
                <w:sz w:val="21"/>
                <w:szCs w:val="21"/>
              </w:rPr>
              <w:t>（二）</w:t>
            </w:r>
            <w:r>
              <w:rPr>
                <w:color w:val="333333"/>
                <w:spacing w:val="15"/>
                <w:sz w:val="21"/>
                <w:szCs w:val="21"/>
              </w:rPr>
              <w:t xml:space="preserve"> </w:t>
            </w:r>
            <w:r>
              <w:rPr>
                <w:b/>
                <w:bCs/>
                <w:color w:val="333333"/>
                <w:spacing w:val="-7"/>
                <w:sz w:val="21"/>
                <w:szCs w:val="21"/>
              </w:rPr>
              <w:t>研究现状</w:t>
            </w:r>
          </w:p>
          <w:p w14:paraId="38FEF9AC">
            <w:pPr>
              <w:spacing w:line="360" w:lineRule="auto"/>
              <w:ind w:firstLine="422" w:firstLineChars="200"/>
              <w:rPr>
                <w:rFonts w:hint="eastAsia" w:ascii="仿宋" w:hAnsi="仿宋" w:eastAsia="仿宋" w:cs="Times New Roman"/>
                <w:sz w:val="21"/>
                <w:szCs w:val="21"/>
                <w:lang w:val="en-US" w:eastAsia="zh-CN"/>
              </w:rPr>
            </w:pPr>
            <w:r>
              <w:rPr>
                <w:rFonts w:hint="eastAsia" w:ascii="仿宋" w:hAnsi="仿宋" w:eastAsia="仿宋"/>
                <w:b/>
                <w:bCs/>
                <w:sz w:val="21"/>
                <w:szCs w:val="21"/>
                <w:lang w:val="en-US" w:eastAsia="zh-CN"/>
              </w:rPr>
              <w:t>1</w:t>
            </w:r>
            <w:r>
              <w:rPr>
                <w:rFonts w:ascii="仿宋" w:hAnsi="仿宋" w:eastAsia="仿宋"/>
                <w:b/>
                <w:bCs/>
                <w:sz w:val="21"/>
                <w:szCs w:val="21"/>
              </w:rPr>
              <w:t xml:space="preserve"> </w:t>
            </w:r>
            <w:r>
              <w:rPr>
                <w:rFonts w:hint="eastAsia" w:ascii="仿宋" w:hAnsi="仿宋" w:eastAsia="仿宋"/>
                <w:b/>
                <w:bCs/>
                <w:sz w:val="21"/>
                <w:szCs w:val="21"/>
              </w:rPr>
              <w:t>国外</w:t>
            </w:r>
            <w:r>
              <w:rPr>
                <w:rFonts w:hint="eastAsia" w:ascii="仿宋" w:hAnsi="仿宋" w:eastAsia="仿宋"/>
                <w:b/>
                <w:bCs/>
                <w:sz w:val="21"/>
                <w:szCs w:val="21"/>
                <w:lang w:eastAsia="zh-CN"/>
              </w:rPr>
              <w:t>脑卒中防治</w:t>
            </w:r>
            <w:r>
              <w:rPr>
                <w:rFonts w:hint="eastAsia" w:ascii="仿宋" w:hAnsi="仿宋" w:eastAsia="仿宋"/>
                <w:b/>
                <w:bCs/>
                <w:sz w:val="21"/>
                <w:szCs w:val="21"/>
              </w:rPr>
              <w:t>现状</w:t>
            </w:r>
            <w:r>
              <w:rPr>
                <w:rFonts w:hint="eastAsia" w:ascii="仿宋" w:hAnsi="仿宋" w:eastAsia="仿宋"/>
                <w:b/>
                <w:bCs/>
                <w:sz w:val="21"/>
                <w:szCs w:val="21"/>
                <w:lang w:eastAsia="zh-CN"/>
              </w:rPr>
              <w:t>。</w:t>
            </w:r>
            <w:r>
              <w:rPr>
                <w:rFonts w:hint="eastAsia" w:ascii="仿宋" w:hAnsi="仿宋" w:eastAsia="仿宋" w:cs="Times New Roman"/>
                <w:sz w:val="21"/>
                <w:szCs w:val="21"/>
                <w:lang w:val="en-US" w:eastAsia="zh-CN"/>
              </w:rPr>
              <w:t>《柳叶刀》杂志对全球疾病负担研究的结果显示，脑卒中已经成为了全球的第二个时疫，对人类的威胁非常大。为了控制和逆转脑卒中不断增长的流行趋势，各国进行了一系列干预措施的探索、实践和研究。20世纪中后期以来，欧美等发达国家重点开展针对脑血管疾病预防、管理及监测，执行全人群策略和高危人群策略。芬兰、日本、美国、澳大利亚、加拿大等国家运用卒中登记系统，严格筛查、推广宣教，确保全民获得高质量的脑卒中防治服务，在减少脑卒中死亡率和复发率上取得了出色的成效。2017年2月22日在美国休斯顿召开的2017国际卒中大会（ISC）上，新任美国心脏病/卒中学会主席Steven Houser教授指出，美国卒中发病率在美国疾病发病率排行榜中已由第四位下降至第五位，1968-2017年脑卒中病死率下降了60%，这与美国心脏病/卒中学会多年来致力于卒中二级预防，采取推广宣教、改进卒中防控质量有很大关系，有力证明了全面普及相关健康知识和个体筛查是可以防治卒中的。在美国等多个国家，专业的个案管理师、专科护士等则承担起对卒中患者的疾病与健康管理，以配合医师提高卒中防控成效。</w:t>
            </w:r>
          </w:p>
          <w:p w14:paraId="01D0CF61">
            <w:pPr>
              <w:spacing w:line="360" w:lineRule="auto"/>
              <w:ind w:firstLine="422" w:firstLineChars="200"/>
              <w:rPr>
                <w:rFonts w:hint="eastAsia" w:ascii="仿宋" w:hAnsi="仿宋" w:eastAsia="仿宋" w:cs="Times New Roman"/>
                <w:sz w:val="21"/>
                <w:szCs w:val="21"/>
                <w:lang w:val="en-US" w:eastAsia="zh-CN"/>
              </w:rPr>
            </w:pPr>
            <w:r>
              <w:rPr>
                <w:rFonts w:hint="eastAsia" w:ascii="仿宋" w:hAnsi="仿宋" w:eastAsia="仿宋"/>
                <w:b/>
                <w:bCs/>
                <w:sz w:val="21"/>
                <w:szCs w:val="21"/>
                <w:lang w:val="en-US" w:eastAsia="zh-CN"/>
              </w:rPr>
              <w:t>2</w:t>
            </w:r>
            <w:r>
              <w:rPr>
                <w:rFonts w:ascii="仿宋" w:hAnsi="仿宋" w:eastAsia="仿宋"/>
                <w:b/>
                <w:bCs/>
                <w:sz w:val="21"/>
                <w:szCs w:val="21"/>
              </w:rPr>
              <w:t xml:space="preserve"> </w:t>
            </w:r>
            <w:r>
              <w:rPr>
                <w:rFonts w:hint="eastAsia" w:ascii="仿宋" w:hAnsi="仿宋" w:eastAsia="仿宋" w:cs="Times New Roman"/>
                <w:b/>
                <w:bCs/>
                <w:sz w:val="21"/>
                <w:szCs w:val="21"/>
                <w:lang w:val="en-US" w:eastAsia="zh-CN"/>
              </w:rPr>
              <w:t>我国脑心健康管理现状。</w:t>
            </w:r>
            <w:r>
              <w:rPr>
                <w:rFonts w:hint="eastAsia" w:ascii="仿宋" w:hAnsi="仿宋" w:eastAsia="仿宋" w:cs="Times New Roman"/>
                <w:sz w:val="21"/>
                <w:szCs w:val="21"/>
                <w:lang w:val="en-US" w:eastAsia="zh-CN"/>
              </w:rPr>
              <w:t>我国致力于卒中防治工作，政府和相关专家也开展了一系列行之有效的方法。首先我国于2010年8月，成立了以陈竺部长为主任的“卫生部脑卒中筛查与防治工程委员会”，开始全面推动中国的脑卒中筛查与防治工作。2011年启动脑卒中筛查与防治工程（2014年更名为国家卫生计生委脑卒中防治工程委员会），其重要的工作就是筛查。国家卫生计生委脑卒中防治工程委员会遵循《“健康中国2030”规划纲要》，指出“逐步将脑卒中等重大慢性病早诊早治适宜技术纳入诊疗常规”，并总结国内外经验，组织专家起草了适合中国国情的卒中中心建设方案，在推动卒中单元的建设及管理方面做了一些非常有成效的工作。卒中中心是整合神经内科、神经外科、神经介入、急诊、重症、康复、护理、医技等医疗资源，实现对卒中特别是急性期卒中进行高效、规范救治的相对独立的诊疗单元，是卒中救治的质量控制和组织管理模式。分为“高级示范卒中中心”、“高级卒中中心”和“卒中防治中心”三级，其建设目标：要求各级卒中中心均须开展早期康复以及患者出院以后规范化的二级预防，到2020年，将脑卒中发病率的年增速度控制在5%以下。最终目的是通过卒中中心工作的开展，使我国卒中发病率、死亡率、致残率、复发率都有全面的下降，使我国国民健康水平得到进一步地提高。2013年起国家卫生计生委脑卒中防治工程委员会遴选北京、上海、天津、吉林、浙江等第一批脑卒中筛查与防治基地医院作为试点探索。在试点基础上，于2015年5月正式启动了高级卒中中心建设工作。2017年12月14-16日，“2017年脑卒中防治工作总结暨第十次中国卒中中心建设工作会议”成功召开，会上授予28家医院为“国家高级卒中中心”单位。国家高级卒中中心在推动全国卒中防治工作的持续、深入开展上发挥着十分重要的作用。脑心健康管理工作的发展对促进卒中的二级预防发挥显著的作用，是我国卒中防治工程中必不可少的防控环节和技术力量，其工作内容，特别是服务实践规范具有很大的发展和研究空间。</w:t>
            </w:r>
          </w:p>
          <w:p w14:paraId="585E1274">
            <w:pPr>
              <w:pStyle w:val="2"/>
              <w:numPr>
                <w:ilvl w:val="0"/>
                <w:numId w:val="0"/>
              </w:numPr>
              <w:spacing w:before="0" w:beforeAutospacing="0" w:after="0" w:afterAutospacing="0" w:line="360" w:lineRule="auto"/>
              <w:ind w:firstLine="481"/>
              <w:jc w:val="both"/>
              <w:rPr>
                <w:rFonts w:hint="eastAsia" w:ascii="仿宋" w:hAnsi="仿宋" w:eastAsia="仿宋" w:cs="Times New Roman"/>
                <w:sz w:val="21"/>
                <w:szCs w:val="21"/>
                <w:lang w:val="en-US" w:eastAsia="zh-CN"/>
              </w:rPr>
            </w:pPr>
            <w:r>
              <w:rPr>
                <w:rFonts w:hint="eastAsia" w:ascii="仿宋" w:hAnsi="仿宋" w:eastAsia="仿宋"/>
                <w:b/>
                <w:bCs/>
                <w:sz w:val="21"/>
                <w:szCs w:val="21"/>
                <w:lang w:val="en-US" w:eastAsia="zh-CN"/>
              </w:rPr>
              <w:t>3</w:t>
            </w:r>
            <w:r>
              <w:rPr>
                <w:rFonts w:ascii="仿宋" w:hAnsi="仿宋" w:eastAsia="仿宋"/>
                <w:b/>
                <w:bCs/>
                <w:sz w:val="21"/>
                <w:szCs w:val="21"/>
              </w:rPr>
              <w:t xml:space="preserve"> </w:t>
            </w:r>
            <w:r>
              <w:rPr>
                <w:rFonts w:hint="eastAsia" w:ascii="仿宋" w:hAnsi="仿宋" w:eastAsia="仿宋"/>
                <w:b/>
                <w:bCs/>
                <w:sz w:val="21"/>
                <w:szCs w:val="21"/>
              </w:rPr>
              <w:t>我省</w:t>
            </w:r>
            <w:r>
              <w:rPr>
                <w:rFonts w:hint="eastAsia" w:ascii="仿宋" w:hAnsi="仿宋" w:eastAsia="仿宋"/>
                <w:b/>
                <w:bCs/>
                <w:sz w:val="21"/>
                <w:szCs w:val="21"/>
                <w:lang w:eastAsia="zh-CN"/>
              </w:rPr>
              <w:t>脑心健康管理</w:t>
            </w:r>
            <w:r>
              <w:rPr>
                <w:rFonts w:hint="eastAsia" w:ascii="仿宋" w:hAnsi="仿宋" w:eastAsia="仿宋"/>
                <w:b/>
                <w:bCs/>
                <w:sz w:val="21"/>
                <w:szCs w:val="21"/>
              </w:rPr>
              <w:t>现状</w:t>
            </w:r>
            <w:r>
              <w:rPr>
                <w:rFonts w:hint="eastAsia" w:ascii="仿宋" w:hAnsi="仿宋" w:eastAsia="仿宋"/>
                <w:b/>
                <w:bCs/>
                <w:sz w:val="21"/>
                <w:szCs w:val="21"/>
                <w:lang w:eastAsia="zh-CN"/>
              </w:rPr>
              <w:t>。</w:t>
            </w:r>
            <w:r>
              <w:rPr>
                <w:rFonts w:hint="eastAsia" w:ascii="仿宋" w:hAnsi="仿宋" w:eastAsia="仿宋" w:cs="Times New Roman"/>
                <w:sz w:val="21"/>
                <w:szCs w:val="21"/>
                <w:lang w:val="en-US" w:eastAsia="zh-CN"/>
              </w:rPr>
              <w:t>湖北省卫健委高度重视卒中防治与脑心健康管理工作。在湖北省卫健委大力支持下，省内多家医疗机构于2018年初启动脑心健康管理师项目，成为国内启动该项目最早的省份之一。2020年11月又在全国率先成立首个省级脑心健康管理师培训基地，承担全省各级卒中中心、二级及以上脑卒中防治相关医疗机构、基层卒中防治站脑心健康管理专业人员培训任务。通过省级脑心健康管理师培训基地的规范化培训，已培养省级脑心健康管理师400余名，学员涉及湖北省内多个地市。省级脑心健康管理师的培养与产生，使我省专业化的脑心健康管理师队伍得到一定程度的充实与发展。这些省级脑心健康管理师的诞生为普及脑心健康管理的知识和理念输送专业的人员，良好地充实了脑心健康管理专业人员队伍，并在卒中疾病的防治中发挥了积极、显著的工作成效。然而，虽然目前部分卒中中心和基层卒中救治站点等结合国家和省卫健委有关卒中中心建设和脑卒中防治等工作要求，开展脑心健康管理工作，但整体而言，缺乏系统性的脑卒中患者健康管理的服务规范与相关质控管理来评价脑卒中及高危人群健康管理的工作落实情况和取得成效。因此，需要建立一套科学、系统、统一的规范标准，以有效引导各级卫生机构同质化、规范化地开展服务工作和质量评价，确保健康管理效果。</w:t>
            </w:r>
          </w:p>
          <w:p w14:paraId="201004DA">
            <w:pPr>
              <w:pStyle w:val="6"/>
              <w:spacing w:before="73" w:line="360" w:lineRule="auto"/>
              <w:ind w:left="565"/>
              <w:rPr>
                <w:sz w:val="21"/>
                <w:szCs w:val="21"/>
              </w:rPr>
            </w:pPr>
            <w:r>
              <w:rPr>
                <w:b/>
                <w:bCs/>
                <w:color w:val="333333"/>
                <w:spacing w:val="-4"/>
                <w:sz w:val="21"/>
                <w:szCs w:val="21"/>
              </w:rPr>
              <w:t>（三）项目必要性和可行性分析</w:t>
            </w:r>
          </w:p>
          <w:p w14:paraId="4531B530">
            <w:pPr>
              <w:pStyle w:val="6"/>
              <w:spacing w:before="74" w:line="360" w:lineRule="auto"/>
              <w:ind w:left="570"/>
              <w:rPr>
                <w:b/>
                <w:bCs/>
                <w:color w:val="333333"/>
                <w:spacing w:val="-6"/>
                <w:sz w:val="21"/>
                <w:szCs w:val="21"/>
              </w:rPr>
            </w:pPr>
            <w:r>
              <w:rPr>
                <w:b/>
                <w:bCs/>
                <w:color w:val="333333"/>
                <w:spacing w:val="-6"/>
                <w:sz w:val="21"/>
                <w:szCs w:val="21"/>
              </w:rPr>
              <w:t>1</w:t>
            </w:r>
            <w:r>
              <w:rPr>
                <w:rFonts w:hint="eastAsia"/>
                <w:b/>
                <w:bCs/>
                <w:color w:val="333333"/>
                <w:spacing w:val="-6"/>
                <w:sz w:val="21"/>
                <w:szCs w:val="21"/>
                <w:lang w:val="en-US" w:eastAsia="zh-CN"/>
              </w:rPr>
              <w:t xml:space="preserve"> </w:t>
            </w:r>
            <w:r>
              <w:rPr>
                <w:b/>
                <w:bCs/>
                <w:color w:val="333333"/>
                <w:spacing w:val="-6"/>
                <w:sz w:val="21"/>
                <w:szCs w:val="21"/>
              </w:rPr>
              <w:t>项目的必要性</w:t>
            </w:r>
          </w:p>
          <w:p w14:paraId="0DE7316C">
            <w:pPr>
              <w:spacing w:line="360" w:lineRule="auto"/>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切实践行国家“健康中国”和湖北省“323”健康问题攻坚，构建脑心健康管理服务规范，系统规范健康管理行为，发挥其对脑卒中和高危人群健康管理措施的落实与成效的评价，不断提高脑心健康管理质量与服务水平。</w:t>
            </w:r>
          </w:p>
          <w:p w14:paraId="4A755240">
            <w:pPr>
              <w:pStyle w:val="6"/>
              <w:spacing w:before="73" w:line="360" w:lineRule="auto"/>
              <w:ind w:left="555"/>
              <w:rPr>
                <w:b/>
                <w:bCs/>
                <w:color w:val="333333"/>
                <w:spacing w:val="-4"/>
                <w:sz w:val="21"/>
                <w:szCs w:val="21"/>
              </w:rPr>
            </w:pPr>
            <w:r>
              <w:rPr>
                <w:b/>
                <w:bCs/>
                <w:color w:val="333333"/>
                <w:spacing w:val="-4"/>
                <w:sz w:val="21"/>
                <w:szCs w:val="21"/>
              </w:rPr>
              <w:t>2</w:t>
            </w:r>
            <w:r>
              <w:rPr>
                <w:rFonts w:hint="eastAsia"/>
                <w:b/>
                <w:bCs/>
                <w:color w:val="333333"/>
                <w:spacing w:val="-4"/>
                <w:sz w:val="21"/>
                <w:szCs w:val="21"/>
                <w:lang w:val="en-US" w:eastAsia="zh-CN"/>
              </w:rPr>
              <w:t xml:space="preserve"> </w:t>
            </w:r>
            <w:r>
              <w:rPr>
                <w:b/>
                <w:bCs/>
                <w:color w:val="333333"/>
                <w:spacing w:val="-4"/>
                <w:sz w:val="21"/>
                <w:szCs w:val="21"/>
              </w:rPr>
              <w:t>项目的可行性</w:t>
            </w:r>
          </w:p>
          <w:p w14:paraId="72C85B07">
            <w:pPr>
              <w:spacing w:line="360" w:lineRule="auto"/>
              <w:ind w:firstLine="422" w:firstLineChars="200"/>
              <w:rPr>
                <w:rFonts w:hint="eastAsia" w:ascii="仿宋" w:hAnsi="仿宋" w:eastAsia="仿宋" w:cs="Times New Roman"/>
                <w:sz w:val="21"/>
                <w:szCs w:val="21"/>
                <w:lang w:val="en-US" w:eastAsia="zh-CN"/>
              </w:rPr>
            </w:pPr>
            <w:r>
              <w:rPr>
                <w:rFonts w:hint="eastAsia" w:ascii="仿宋" w:hAnsi="仿宋" w:eastAsia="仿宋" w:cs="Times New Roman"/>
                <w:b/>
                <w:bCs/>
                <w:sz w:val="21"/>
                <w:szCs w:val="21"/>
                <w:lang w:val="en-US" w:eastAsia="zh-CN"/>
              </w:rPr>
              <w:t>2.1政策要求层面可行。</w:t>
            </w:r>
            <w:r>
              <w:rPr>
                <w:rFonts w:hint="eastAsia" w:ascii="仿宋" w:hAnsi="仿宋" w:eastAsia="仿宋" w:cs="Times New Roman"/>
                <w:sz w:val="21"/>
                <w:szCs w:val="21"/>
                <w:lang w:val="en-US" w:eastAsia="zh-CN"/>
              </w:rPr>
              <w:t>脑卒中是严重危害我国国民生命健康的疾病，其发病率、患病率整体仍呈上升趋势，给家庭及社会造成沉重的负担。虽然我国脑血管防治工作已初显成效，但仍面临巨大挑战，脑卒中防控形势严峻！为全面贯彻新时代卫生与健康工作方针，着力解决影响群众健康的几大问题，不断提升湖北省人民健康的获得感，打造健康中国行动的“湖北样板”，根据省委十一届八次全会关于实施影响群众健康突出问题攻坚行动的部署，湖北省人民政府办公厅出台了“湖北省影响群众健康突出问题‘323’攻坚行动方案”，其中正包括对心脑血管病、高血压、糖尿病在内的健康问题。方案中明确提出了四项主要工作任务：“一是坚持预防为主，推行文明健康的生活方式；二是强化疾病筛查，降低高危人群发病风险；三是强化健康管理，促进医防协同；四是加强患者救治，提高治疗效果。”其中涉及疾病预防、筛查和健康管理，充分证明疾病预防与健康管理已经成为慢病管理的主要策略。本项目是构建脑心健康管理服务规范及相关质量管理，旨在发挥其在卒中防治与卒中患者健康管理中的作用，提升疾病防治成效，符合国家有关政策，具备可行性。</w:t>
            </w:r>
          </w:p>
          <w:p w14:paraId="60CB7594">
            <w:pPr>
              <w:spacing w:line="360" w:lineRule="auto"/>
              <w:ind w:firstLine="422" w:firstLineChars="200"/>
              <w:rPr>
                <w:rFonts w:hint="eastAsia" w:ascii="仿宋" w:hAnsi="仿宋" w:eastAsia="仿宋" w:cs="Times New Roman"/>
                <w:sz w:val="21"/>
                <w:szCs w:val="21"/>
              </w:rPr>
            </w:pPr>
            <w:r>
              <w:rPr>
                <w:rFonts w:hint="eastAsia" w:ascii="仿宋" w:hAnsi="仿宋" w:eastAsia="仿宋" w:cs="Times New Roman"/>
                <w:b/>
                <w:bCs/>
                <w:sz w:val="21"/>
                <w:szCs w:val="21"/>
                <w:lang w:val="en-US" w:eastAsia="zh-CN"/>
              </w:rPr>
              <w:t>2.2技术支撑层面可行。</w:t>
            </w:r>
            <w:r>
              <w:rPr>
                <w:rFonts w:hint="eastAsia" w:ascii="仿宋" w:hAnsi="仿宋" w:eastAsia="仿宋" w:cs="Times New Roman"/>
                <w:sz w:val="21"/>
                <w:szCs w:val="21"/>
                <w:lang w:val="en-US" w:eastAsia="zh-CN"/>
              </w:rPr>
              <w:t>一方面</w:t>
            </w:r>
            <w:r>
              <w:rPr>
                <w:rFonts w:hint="eastAsia" w:ascii="仿宋" w:hAnsi="仿宋" w:eastAsia="仿宋" w:cs="Times New Roman"/>
                <w:sz w:val="21"/>
                <w:szCs w:val="21"/>
              </w:rPr>
              <w:t>2012年，根据湖北省卫生厅《关于进一步做好脑卒中筛查与防治工作的通知》（鄂卫通〔2012〕136号）文件要求，为落实2012年卫生部脑卒中筛查与防治任务，湖北省卫生厅下发《省卫生厅办公室关于印发2012年度湖北省脑卒中筛查与防治项目管理方案的通知》（鄂卫办通〔2012〕96号），确定我省项目目标，并成立了湖北省脑卒中筛查与防治领导小组，在</w:t>
            </w:r>
            <w:r>
              <w:rPr>
                <w:rFonts w:hint="eastAsia" w:ascii="仿宋" w:hAnsi="仿宋" w:eastAsia="仿宋" w:cs="Times New Roman"/>
                <w:sz w:val="21"/>
                <w:szCs w:val="21"/>
                <w:lang w:eastAsia="zh-CN"/>
              </w:rPr>
              <w:t>我院</w:t>
            </w:r>
            <w:r>
              <w:rPr>
                <w:rFonts w:hint="eastAsia" w:ascii="仿宋" w:hAnsi="仿宋" w:eastAsia="仿宋" w:cs="Times New Roman"/>
                <w:sz w:val="21"/>
                <w:szCs w:val="21"/>
              </w:rPr>
              <w:t>设项目管理办公室，承担项目的具体组织、协调和管理工作，并且成立了湖北省脑卒中筛查与防治技术专家组，负责项目的技术指导。</w:t>
            </w:r>
            <w:r>
              <w:rPr>
                <w:rFonts w:hint="eastAsia" w:ascii="仿宋" w:hAnsi="仿宋" w:eastAsia="仿宋" w:cs="Times New Roman"/>
                <w:sz w:val="21"/>
                <w:szCs w:val="21"/>
                <w:lang w:eastAsia="zh-CN"/>
              </w:rPr>
              <w:t>另一方面，</w:t>
            </w:r>
            <w:r>
              <w:rPr>
                <w:rFonts w:hint="eastAsia" w:ascii="仿宋" w:hAnsi="仿宋" w:eastAsia="仿宋" w:cs="Times New Roman"/>
                <w:sz w:val="21"/>
                <w:szCs w:val="21"/>
              </w:rPr>
              <w:t>国家卫生健康委脑卒中防治工程委员会从2017年10月起在全国的脑卒中筛查与防治基地和高级卒中中心单位开展脑心健康管理师培训工作。</w:t>
            </w:r>
            <w:r>
              <w:rPr>
                <w:rFonts w:hint="eastAsia" w:ascii="仿宋" w:hAnsi="仿宋" w:eastAsia="仿宋" w:cs="Times New Roman"/>
                <w:sz w:val="21"/>
                <w:szCs w:val="21"/>
                <w:lang w:eastAsia="zh-CN"/>
              </w:rPr>
              <w:t>我院</w:t>
            </w:r>
            <w:r>
              <w:rPr>
                <w:rFonts w:hint="eastAsia" w:ascii="仿宋" w:hAnsi="仿宋" w:eastAsia="仿宋" w:cs="Times New Roman"/>
                <w:sz w:val="21"/>
                <w:szCs w:val="21"/>
              </w:rPr>
              <w:t>则是湖北省率先启动脑心健康管理师项目、并设置专职岗位的医疗机构，其工作先后获得国家脑防委颁发的“脑心健康管理师团队二等奖”和“脑心健康管理师团队一等奖”，起到了良好的示范与引领作用。为进一步提升卒中防治与脑心健康管理成效，湖北省卫健委于2020年11月在全国率先成立首个省级脑心健康管理师培训基地，目前已开展</w:t>
            </w: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期培训班</w:t>
            </w:r>
            <w:r>
              <w:rPr>
                <w:rFonts w:hint="eastAsia" w:ascii="仿宋" w:hAnsi="仿宋" w:eastAsia="仿宋" w:cs="Times New Roman"/>
                <w:sz w:val="21"/>
                <w:szCs w:val="21"/>
                <w:lang w:eastAsia="zh-CN"/>
              </w:rPr>
              <w:t>（</w:t>
            </w:r>
            <w:r>
              <w:rPr>
                <w:rFonts w:hint="eastAsia" w:ascii="仿宋" w:hAnsi="仿宋" w:eastAsia="仿宋" w:cs="Times New Roman"/>
                <w:sz w:val="21"/>
                <w:szCs w:val="21"/>
                <w:lang w:val="en-US" w:eastAsia="zh-CN"/>
              </w:rPr>
              <w:t>含承办两期国家级培训班</w:t>
            </w:r>
            <w:r>
              <w:rPr>
                <w:rFonts w:hint="eastAsia" w:ascii="仿宋" w:hAnsi="仿宋" w:eastAsia="仿宋" w:cs="Times New Roman"/>
                <w:sz w:val="21"/>
                <w:szCs w:val="21"/>
                <w:lang w:eastAsia="zh-CN"/>
              </w:rPr>
              <w:t>）</w:t>
            </w:r>
            <w:r>
              <w:rPr>
                <w:rFonts w:hint="eastAsia" w:ascii="仿宋" w:hAnsi="仿宋" w:eastAsia="仿宋" w:cs="Times New Roman"/>
                <w:sz w:val="21"/>
                <w:szCs w:val="21"/>
              </w:rPr>
              <w:t>，培养了</w:t>
            </w:r>
            <w:r>
              <w:rPr>
                <w:rFonts w:hint="eastAsia" w:ascii="仿宋" w:hAnsi="仿宋" w:eastAsia="仿宋" w:cs="Times New Roman"/>
                <w:sz w:val="21"/>
                <w:szCs w:val="21"/>
                <w:lang w:val="en-US" w:eastAsia="zh-CN"/>
              </w:rPr>
              <w:t>700余名国家级、</w:t>
            </w:r>
            <w:r>
              <w:rPr>
                <w:rFonts w:hint="eastAsia" w:ascii="仿宋" w:hAnsi="仿宋" w:eastAsia="仿宋" w:cs="Times New Roman"/>
                <w:sz w:val="21"/>
                <w:szCs w:val="21"/>
              </w:rPr>
              <w:t>省级脑心健康管理师。这些</w:t>
            </w:r>
            <w:r>
              <w:rPr>
                <w:rFonts w:hint="eastAsia" w:ascii="仿宋" w:hAnsi="仿宋" w:eastAsia="仿宋" w:cs="Times New Roman"/>
                <w:sz w:val="21"/>
                <w:szCs w:val="21"/>
                <w:lang w:val="en-US" w:eastAsia="zh-CN"/>
              </w:rPr>
              <w:t>专业</w:t>
            </w:r>
            <w:r>
              <w:rPr>
                <w:rFonts w:hint="eastAsia" w:ascii="仿宋" w:hAnsi="仿宋" w:eastAsia="仿宋" w:cs="Times New Roman"/>
                <w:sz w:val="21"/>
                <w:szCs w:val="21"/>
              </w:rPr>
              <w:t>脑心健康管理师的诞生良好地充实了脑心健康管理专业人员队伍，在卒中疾病的防治中发挥了积极的工作成效</w:t>
            </w:r>
            <w:r>
              <w:rPr>
                <w:rFonts w:hint="eastAsia" w:ascii="仿宋" w:hAnsi="仿宋" w:eastAsia="仿宋" w:cs="Times New Roman"/>
                <w:sz w:val="21"/>
                <w:szCs w:val="21"/>
                <w:lang w:eastAsia="zh-CN"/>
              </w:rPr>
              <w:t>，同时也为本研究项目的开展从技术层面上提供了可行性与保障</w:t>
            </w:r>
            <w:r>
              <w:rPr>
                <w:rFonts w:hint="eastAsia" w:ascii="仿宋" w:hAnsi="仿宋" w:eastAsia="仿宋" w:cs="Times New Roman"/>
                <w:sz w:val="21"/>
                <w:szCs w:val="21"/>
              </w:rPr>
              <w:t>。</w:t>
            </w:r>
          </w:p>
          <w:p w14:paraId="781FE78B">
            <w:pPr>
              <w:spacing w:line="360" w:lineRule="auto"/>
              <w:ind w:firstLine="422" w:firstLineChars="200"/>
              <w:rPr>
                <w:rFonts w:ascii="宋体" w:hAnsi="宋体" w:eastAsia="宋体" w:cs="宋体"/>
                <w:sz w:val="19"/>
                <w:szCs w:val="19"/>
              </w:rPr>
            </w:pPr>
            <w:r>
              <w:rPr>
                <w:rFonts w:hint="eastAsia" w:ascii="仿宋" w:hAnsi="仿宋" w:eastAsia="仿宋" w:cs="Times New Roman"/>
                <w:b/>
                <w:bCs/>
                <w:sz w:val="21"/>
                <w:szCs w:val="21"/>
                <w:lang w:val="en-US" w:eastAsia="zh-CN"/>
              </w:rPr>
              <w:t>2.3实践范围层面可行。</w:t>
            </w:r>
            <w:r>
              <w:rPr>
                <w:rFonts w:hint="eastAsia" w:ascii="仿宋" w:hAnsi="仿宋" w:eastAsia="仿宋" w:cs="Times New Roman"/>
                <w:sz w:val="21"/>
                <w:szCs w:val="21"/>
              </w:rPr>
              <w:t>2013年，为进一步加强对湖北省脑卒中筛查与防治工作项目实施的指导，促进湖北省脑卒中筛查与防治学科和专业技术发展，湖北省卫生计生委员会成立湖北省脑卒中筛查与防治专家委员会，并发布《省卫生计生委办公室关于成立“湖北省脑卒中筛查与防治专家委员会”的通知》（鄂卫生计生办通〔2013〕23号）。根据国家卫生健康委脑防委项目工作要求，湖北省项目任务变更为4.2万例，由武汉市、十堰市、宜昌市、襄阳市、荆门市、孝感市6个项目地区的8家项目基地医院完成。此后，湖北省每年4.2万例筛查项目工作均圆满完成。2021年，我省将脑卒中高危人群筛查和干预项目4.2万例任务被纳入“省卫生健康委领导领办的14个实事项目”之一，同时也被纳入“323”攻坚行动脑卒中防治行动挂图作战任务清单。湖北省脑防办携手各地、市、州脑卒中防治中心和基层医疗机构，扩大筛查面，普及脑卒中防治知识，提升基层脑卒中防治能力，加快推进湖北省“323”攻坚行动进程，</w:t>
            </w:r>
            <w:r>
              <w:rPr>
                <w:rFonts w:hint="eastAsia" w:ascii="仿宋" w:hAnsi="仿宋" w:eastAsia="仿宋" w:cs="Times New Roman"/>
                <w:sz w:val="21"/>
                <w:szCs w:val="21"/>
                <w:lang w:eastAsia="zh-CN"/>
              </w:rPr>
              <w:t>在</w:t>
            </w:r>
            <w:r>
              <w:rPr>
                <w:rFonts w:hint="eastAsia" w:ascii="仿宋" w:hAnsi="仿宋" w:eastAsia="仿宋" w:cs="Times New Roman"/>
                <w:sz w:val="21"/>
                <w:szCs w:val="21"/>
              </w:rPr>
              <w:t>开创全省脑卒中防治工作新局面</w:t>
            </w:r>
            <w:r>
              <w:rPr>
                <w:rFonts w:hint="eastAsia" w:ascii="仿宋" w:hAnsi="仿宋" w:eastAsia="仿宋" w:cs="Times New Roman"/>
                <w:sz w:val="21"/>
                <w:szCs w:val="21"/>
                <w:lang w:eastAsia="zh-CN"/>
              </w:rPr>
              <w:t>的同时，也</w:t>
            </w:r>
            <w:r>
              <w:rPr>
                <w:rFonts w:hint="eastAsia" w:ascii="仿宋" w:hAnsi="仿宋" w:eastAsia="仿宋" w:cs="Times New Roman"/>
                <w:sz w:val="21"/>
                <w:szCs w:val="21"/>
                <w:lang w:val="en-US" w:eastAsia="zh-CN"/>
              </w:rPr>
              <w:t>对</w:t>
            </w:r>
            <w:r>
              <w:rPr>
                <w:rFonts w:hint="eastAsia" w:ascii="仿宋" w:hAnsi="仿宋" w:eastAsia="仿宋" w:cs="Times New Roman"/>
                <w:sz w:val="21"/>
                <w:szCs w:val="21"/>
                <w:lang w:eastAsia="zh-CN"/>
              </w:rPr>
              <w:t>本项目实施提供了良好的应用与推广可能</w:t>
            </w:r>
            <w:r>
              <w:rPr>
                <w:rFonts w:hint="eastAsia" w:ascii="仿宋" w:hAnsi="仿宋" w:eastAsia="仿宋" w:cs="Times New Roman"/>
                <w:sz w:val="21"/>
                <w:szCs w:val="21"/>
              </w:rPr>
              <w:t>。</w:t>
            </w:r>
          </w:p>
        </w:tc>
      </w:tr>
      <w:tr w14:paraId="40242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291" w:type="dxa"/>
            <w:gridSpan w:val="4"/>
            <w:vAlign w:val="top"/>
          </w:tcPr>
          <w:p w14:paraId="3ABD85B2">
            <w:pPr>
              <w:spacing w:before="63" w:line="223" w:lineRule="auto"/>
              <w:ind w:left="559"/>
              <w:rPr>
                <w:rFonts w:ascii="黑体" w:hAnsi="黑体" w:eastAsia="黑体" w:cs="黑体"/>
                <w:color w:val="auto"/>
                <w:sz w:val="28"/>
                <w:szCs w:val="28"/>
              </w:rPr>
            </w:pPr>
            <w:r>
              <w:rPr>
                <w:rFonts w:ascii="黑体" w:hAnsi="黑体" w:eastAsia="黑体" w:cs="黑体"/>
                <w:b/>
                <w:bCs/>
                <w:color w:val="auto"/>
                <w:spacing w:val="-4"/>
                <w:sz w:val="28"/>
                <w:szCs w:val="28"/>
              </w:rPr>
              <w:t>二、主要技术内容</w:t>
            </w:r>
          </w:p>
          <w:p w14:paraId="2A7D3E0E">
            <w:pPr>
              <w:spacing w:before="62" w:line="360" w:lineRule="auto"/>
              <w:rPr>
                <w:rFonts w:hint="eastAsia" w:ascii="仿宋" w:hAnsi="仿宋" w:eastAsia="仿宋" w:cs="仿宋"/>
                <w:b w:val="0"/>
                <w:bCs w:val="0"/>
                <w:color w:val="333333"/>
                <w:sz w:val="21"/>
                <w:szCs w:val="21"/>
              </w:rPr>
            </w:pPr>
            <w:r>
              <w:rPr>
                <w:rFonts w:hint="eastAsia" w:ascii="仿宋" w:hAnsi="仿宋" w:eastAsia="仿宋" w:cs="仿宋"/>
                <w:b w:val="0"/>
                <w:bCs w:val="0"/>
                <w:color w:val="333333"/>
                <w:sz w:val="21"/>
                <w:szCs w:val="21"/>
                <w:lang w:eastAsia="zh-CN"/>
              </w:rPr>
              <w:t xml:space="preserve">（一）总体要求 </w:t>
            </w:r>
            <w:r>
              <w:rPr>
                <w:rFonts w:hint="eastAsia" w:ascii="仿宋" w:hAnsi="仿宋" w:eastAsia="仿宋" w:cs="仿宋"/>
                <w:b w:val="0"/>
                <w:bCs w:val="0"/>
                <w:color w:val="333333"/>
                <w:sz w:val="21"/>
                <w:szCs w:val="21"/>
                <w:lang w:val="en-US" w:eastAsia="zh-CN"/>
              </w:rPr>
              <w:t>建立一套科学、系统的脑心健康管理服务规范，以促进湖北省脑心健康管理同质化、标准化发展</w:t>
            </w:r>
            <w:r>
              <w:rPr>
                <w:rFonts w:hint="eastAsia" w:ascii="仿宋" w:hAnsi="仿宋" w:eastAsia="仿宋" w:cs="仿宋"/>
                <w:b w:val="0"/>
                <w:bCs w:val="0"/>
                <w:color w:val="333333"/>
                <w:sz w:val="21"/>
                <w:szCs w:val="21"/>
                <w:lang w:eastAsia="zh-CN"/>
              </w:rPr>
              <w:t>。</w:t>
            </w:r>
            <w:r>
              <w:rPr>
                <w:rFonts w:hint="eastAsia" w:ascii="仿宋" w:hAnsi="仿宋" w:eastAsia="仿宋" w:cs="仿宋"/>
                <w:b w:val="0"/>
                <w:bCs w:val="0"/>
                <w:color w:val="333333"/>
                <w:sz w:val="21"/>
                <w:szCs w:val="21"/>
              </w:rPr>
              <w:t xml:space="preserve"> </w:t>
            </w:r>
          </w:p>
          <w:p w14:paraId="3DC5B291">
            <w:pPr>
              <w:spacing w:before="62" w:line="360" w:lineRule="auto"/>
              <w:rPr>
                <w:rFonts w:hint="eastAsia" w:ascii="仿宋" w:hAnsi="仿宋" w:eastAsia="仿宋" w:cs="仿宋"/>
                <w:b w:val="0"/>
                <w:bCs w:val="0"/>
                <w:color w:val="333333"/>
                <w:sz w:val="21"/>
                <w:szCs w:val="21"/>
              </w:rPr>
            </w:pPr>
            <w:r>
              <w:rPr>
                <w:rFonts w:hint="eastAsia" w:ascii="仿宋" w:hAnsi="仿宋" w:eastAsia="仿宋" w:cs="仿宋"/>
                <w:b w:val="0"/>
                <w:bCs w:val="0"/>
                <w:color w:val="333333"/>
                <w:sz w:val="21"/>
                <w:szCs w:val="21"/>
              </w:rPr>
              <w:t>（</w:t>
            </w:r>
            <w:r>
              <w:rPr>
                <w:rFonts w:hint="eastAsia" w:ascii="仿宋" w:hAnsi="仿宋" w:eastAsia="仿宋" w:cs="仿宋"/>
                <w:b w:val="0"/>
                <w:bCs w:val="0"/>
                <w:color w:val="333333"/>
                <w:sz w:val="21"/>
                <w:szCs w:val="21"/>
                <w:lang w:eastAsia="zh-CN"/>
              </w:rPr>
              <w:t>二</w:t>
            </w:r>
            <w:r>
              <w:rPr>
                <w:rFonts w:hint="eastAsia" w:ascii="仿宋" w:hAnsi="仿宋" w:eastAsia="仿宋" w:cs="仿宋"/>
                <w:b w:val="0"/>
                <w:bCs w:val="0"/>
                <w:color w:val="333333"/>
                <w:sz w:val="21"/>
                <w:szCs w:val="21"/>
              </w:rPr>
              <w:t>）基本</w:t>
            </w:r>
            <w:r>
              <w:rPr>
                <w:rFonts w:hint="eastAsia" w:ascii="仿宋" w:hAnsi="仿宋" w:eastAsia="仿宋" w:cs="仿宋"/>
                <w:b w:val="0"/>
                <w:bCs w:val="0"/>
                <w:color w:val="333333"/>
                <w:sz w:val="21"/>
                <w:szCs w:val="21"/>
                <w:lang w:val="en-US" w:eastAsia="zh-CN"/>
              </w:rPr>
              <w:t>要求</w:t>
            </w:r>
            <w:r>
              <w:rPr>
                <w:rFonts w:hint="eastAsia" w:ascii="仿宋" w:hAnsi="仿宋" w:eastAsia="仿宋" w:cs="仿宋"/>
                <w:b w:val="0"/>
                <w:bCs w:val="0"/>
                <w:color w:val="333333"/>
                <w:sz w:val="21"/>
                <w:szCs w:val="21"/>
              </w:rPr>
              <w:t xml:space="preserve"> 从</w:t>
            </w:r>
            <w:r>
              <w:rPr>
                <w:rFonts w:hint="eastAsia" w:ascii="仿宋" w:hAnsi="仿宋" w:eastAsia="仿宋" w:cs="仿宋"/>
                <w:b w:val="0"/>
                <w:bCs w:val="0"/>
                <w:color w:val="333333"/>
                <w:sz w:val="21"/>
                <w:szCs w:val="21"/>
                <w:lang w:val="en-US" w:eastAsia="zh-CN"/>
              </w:rPr>
              <w:t>机构设置</w:t>
            </w:r>
            <w:r>
              <w:rPr>
                <w:rFonts w:hint="eastAsia" w:ascii="仿宋" w:hAnsi="仿宋" w:eastAsia="仿宋" w:cs="仿宋"/>
                <w:b w:val="0"/>
                <w:bCs w:val="0"/>
                <w:color w:val="333333"/>
                <w:sz w:val="21"/>
                <w:szCs w:val="21"/>
              </w:rPr>
              <w:t>、场所条件、基础</w:t>
            </w:r>
            <w:r>
              <w:rPr>
                <w:rFonts w:hint="eastAsia" w:ascii="仿宋" w:hAnsi="仿宋" w:eastAsia="仿宋" w:cs="仿宋"/>
                <w:b w:val="0"/>
                <w:bCs w:val="0"/>
                <w:color w:val="333333"/>
                <w:sz w:val="21"/>
                <w:szCs w:val="21"/>
                <w:lang w:val="en-US" w:eastAsia="zh-CN"/>
              </w:rPr>
              <w:t>及</w:t>
            </w:r>
            <w:r>
              <w:rPr>
                <w:rFonts w:hint="eastAsia" w:ascii="仿宋" w:hAnsi="仿宋" w:eastAsia="仿宋" w:cs="仿宋"/>
                <w:b w:val="0"/>
                <w:bCs w:val="0"/>
                <w:color w:val="333333"/>
                <w:sz w:val="21"/>
                <w:szCs w:val="21"/>
              </w:rPr>
              <w:t xml:space="preserve">配套设施等方面进行说明。 </w:t>
            </w:r>
          </w:p>
          <w:p w14:paraId="1A55A5A1">
            <w:pPr>
              <w:spacing w:before="62" w:line="360" w:lineRule="auto"/>
              <w:rPr>
                <w:rFonts w:hint="default" w:ascii="仿宋" w:hAnsi="仿宋" w:eastAsia="仿宋" w:cs="仿宋"/>
                <w:b w:val="0"/>
                <w:bCs w:val="0"/>
                <w:color w:val="333333"/>
                <w:sz w:val="21"/>
                <w:szCs w:val="21"/>
                <w:lang w:val="en-US" w:eastAsia="zh-CN"/>
              </w:rPr>
            </w:pPr>
            <w:r>
              <w:rPr>
                <w:rFonts w:hint="eastAsia" w:ascii="仿宋" w:hAnsi="仿宋" w:eastAsia="仿宋" w:cs="仿宋"/>
                <w:b w:val="0"/>
                <w:bCs w:val="0"/>
                <w:color w:val="333333"/>
                <w:sz w:val="21"/>
                <w:szCs w:val="21"/>
              </w:rPr>
              <w:t>（</w:t>
            </w:r>
            <w:r>
              <w:rPr>
                <w:rFonts w:hint="eastAsia" w:ascii="仿宋" w:hAnsi="仿宋" w:eastAsia="仿宋" w:cs="仿宋"/>
                <w:b w:val="0"/>
                <w:bCs w:val="0"/>
                <w:color w:val="333333"/>
                <w:sz w:val="21"/>
                <w:szCs w:val="21"/>
                <w:lang w:eastAsia="zh-CN"/>
              </w:rPr>
              <w:t>三</w:t>
            </w:r>
            <w:r>
              <w:rPr>
                <w:rFonts w:hint="eastAsia" w:ascii="仿宋" w:hAnsi="仿宋" w:eastAsia="仿宋" w:cs="仿宋"/>
                <w:b w:val="0"/>
                <w:bCs w:val="0"/>
                <w:color w:val="333333"/>
                <w:sz w:val="21"/>
                <w:szCs w:val="21"/>
              </w:rPr>
              <w:t>）</w:t>
            </w:r>
            <w:r>
              <w:rPr>
                <w:rFonts w:hint="eastAsia" w:ascii="仿宋" w:hAnsi="仿宋" w:eastAsia="仿宋" w:cs="仿宋"/>
                <w:b w:val="0"/>
                <w:bCs w:val="0"/>
                <w:color w:val="333333"/>
                <w:sz w:val="21"/>
                <w:szCs w:val="21"/>
                <w:lang w:val="en-US" w:eastAsia="zh-CN"/>
              </w:rPr>
              <w:t>人员配置 包括人员数量配置、资质要求等方面明确要求。</w:t>
            </w:r>
          </w:p>
          <w:p w14:paraId="4B79986E">
            <w:pPr>
              <w:spacing w:before="62" w:line="360" w:lineRule="auto"/>
              <w:rPr>
                <w:rFonts w:hint="eastAsia" w:ascii="仿宋" w:hAnsi="仿宋" w:eastAsia="仿宋" w:cs="仿宋"/>
                <w:b w:val="0"/>
                <w:bCs w:val="0"/>
                <w:color w:val="333333"/>
                <w:sz w:val="21"/>
                <w:szCs w:val="21"/>
                <w:lang w:val="en-US" w:eastAsia="zh-CN"/>
              </w:rPr>
            </w:pPr>
            <w:r>
              <w:rPr>
                <w:rFonts w:hint="eastAsia" w:ascii="仿宋" w:hAnsi="仿宋" w:eastAsia="仿宋" w:cs="仿宋"/>
                <w:b w:val="0"/>
                <w:bCs w:val="0"/>
                <w:color w:val="333333"/>
                <w:sz w:val="21"/>
                <w:szCs w:val="21"/>
                <w:lang w:val="en-US" w:eastAsia="zh-CN"/>
              </w:rPr>
              <w:t xml:space="preserve">（四）服务内容 包括院前、院中、院后全流程服务内容与规范要求。 </w:t>
            </w:r>
          </w:p>
          <w:p w14:paraId="27956D2C">
            <w:pPr>
              <w:spacing w:before="62" w:line="360" w:lineRule="auto"/>
              <w:rPr>
                <w:rFonts w:hint="eastAsia" w:ascii="仿宋" w:hAnsi="仿宋" w:eastAsia="仿宋" w:cs="仿宋"/>
                <w:b w:val="0"/>
                <w:bCs w:val="0"/>
                <w:color w:val="333333"/>
                <w:sz w:val="21"/>
                <w:szCs w:val="21"/>
                <w:lang w:val="en-US" w:eastAsia="zh-CN"/>
              </w:rPr>
            </w:pPr>
            <w:r>
              <w:rPr>
                <w:rFonts w:hint="eastAsia" w:ascii="仿宋" w:hAnsi="仿宋" w:eastAsia="仿宋" w:cs="仿宋"/>
                <w:b w:val="0"/>
                <w:bCs w:val="0"/>
                <w:color w:val="333333"/>
                <w:sz w:val="21"/>
                <w:szCs w:val="21"/>
                <w:lang w:val="en-US" w:eastAsia="zh-CN"/>
              </w:rPr>
              <w:t xml:space="preserve">（五）服务流程 包括开展全流程服务内容相关工作的主要流程步骤。 </w:t>
            </w:r>
          </w:p>
          <w:p w14:paraId="68FC0D7F">
            <w:pPr>
              <w:spacing w:before="62" w:line="360" w:lineRule="auto"/>
              <w:rPr>
                <w:rFonts w:hint="eastAsia" w:ascii="仿宋" w:hAnsi="仿宋" w:eastAsia="仿宋" w:cs="仿宋"/>
                <w:b w:val="0"/>
                <w:bCs w:val="0"/>
                <w:color w:val="333333"/>
                <w:sz w:val="21"/>
                <w:szCs w:val="21"/>
              </w:rPr>
            </w:pPr>
            <w:r>
              <w:rPr>
                <w:rFonts w:hint="eastAsia" w:ascii="仿宋" w:hAnsi="仿宋" w:eastAsia="仿宋" w:cs="仿宋"/>
                <w:b w:val="0"/>
                <w:bCs w:val="0"/>
                <w:color w:val="333333"/>
                <w:sz w:val="21"/>
                <w:szCs w:val="21"/>
                <w:lang w:val="en-US" w:eastAsia="zh-CN"/>
              </w:rPr>
              <w:t>（六）质量管理 包括服务质量监测指标及健康结局情况监测等质量管理。</w:t>
            </w:r>
          </w:p>
        </w:tc>
      </w:tr>
      <w:tr w14:paraId="5A062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291" w:type="dxa"/>
            <w:gridSpan w:val="4"/>
            <w:vAlign w:val="top"/>
          </w:tcPr>
          <w:p w14:paraId="78A13617">
            <w:pPr>
              <w:spacing w:before="63" w:line="222" w:lineRule="auto"/>
              <w:ind w:left="560"/>
              <w:rPr>
                <w:rFonts w:ascii="黑体" w:hAnsi="黑体" w:eastAsia="黑体" w:cs="黑体"/>
                <w:sz w:val="28"/>
                <w:szCs w:val="28"/>
              </w:rPr>
            </w:pPr>
            <w:r>
              <w:rPr>
                <w:rFonts w:ascii="黑体" w:hAnsi="黑体" w:eastAsia="黑体" w:cs="黑体"/>
                <w:b/>
                <w:bCs/>
                <w:color w:val="333333"/>
                <w:spacing w:val="-5"/>
                <w:sz w:val="28"/>
                <w:szCs w:val="28"/>
              </w:rPr>
              <w:t>三、标准关联</w:t>
            </w:r>
          </w:p>
          <w:p w14:paraId="600070A4">
            <w:pPr>
              <w:pStyle w:val="6"/>
              <w:spacing w:before="58" w:line="360" w:lineRule="auto"/>
              <w:ind w:left="565"/>
              <w:rPr>
                <w:b/>
                <w:bCs/>
                <w:color w:val="333333"/>
                <w:spacing w:val="-3"/>
                <w:sz w:val="21"/>
                <w:szCs w:val="21"/>
              </w:rPr>
            </w:pPr>
            <w:r>
              <w:rPr>
                <w:b/>
                <w:bCs/>
                <w:color w:val="333333"/>
                <w:spacing w:val="-3"/>
                <w:sz w:val="21"/>
                <w:szCs w:val="21"/>
              </w:rPr>
              <w:t>（一）与相关法律法规、产业政策的符合性</w:t>
            </w:r>
          </w:p>
          <w:p w14:paraId="5C5DB47B">
            <w:pPr>
              <w:pStyle w:val="2"/>
              <w:numPr>
                <w:ilvl w:val="0"/>
                <w:numId w:val="0"/>
              </w:numPr>
              <w:spacing w:before="0" w:beforeAutospacing="0" w:after="0" w:afterAutospacing="0" w:line="360" w:lineRule="auto"/>
              <w:ind w:firstLine="481"/>
              <w:jc w:val="both"/>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脑卒中是严重危害我国国民生命健康的疾病，其发病率、患病率整体仍呈上升趋势，给家庭及社会造成沉重的负担。为全面贯彻新时代卫生与健康工作方针，着力解决影响群众健康的几大问题，不断提升湖北省人民健康的获得感，打造健康中国行动的“湖北样板”，根据省委十一届八次全会关于实施影响群众健康突出问题攻坚行动的部署，湖北省人民政府办公厅出台了“湖北省影响群众健康突出问题‘323’攻坚行动方案”，其中正包括对心脑血管病、高血压、糖尿病在内的健康问题。方案中明确提出了四项主要工作任务：“一是坚持预防为主，推行文明健康的生活方式；二是强化疾病筛查，降低高危人群发病风险；三是强化健康管理，促进医防协同；四是加强患者救治，提高治疗效果。”其中涉及疾病预防、筛查和健康管理，充分证明疾病预防与健康管理已经成为慢病管理的主要策略。本项目紧密结合《“健康中国2030”规划纲要》、《中国防治慢性病中长期规划（2017-2025年）》《国家慢性病综合防控示范区建设管理办法》、国家卫生健康委办公厅下发《关于印发“千县工程”县医院综合能力提升工作方案（2021-2025年）的通知》、《湖北省影响群众健康突出问题“323”攻坚行动方案（2021-2025年）》、《“十四五”卫生健康标准化工作规划通知》等文件精神，确定工作方向构建脑心健康管理服务规范，旨在发挥其在卒中防治与卒中患者健康管理工作中的作用，提升疾病防治成效，符合国家有关政策。</w:t>
            </w:r>
          </w:p>
          <w:p w14:paraId="4EE658D9">
            <w:pPr>
              <w:numPr>
                <w:ilvl w:val="0"/>
                <w:numId w:val="1"/>
              </w:numPr>
              <w:spacing w:before="62" w:line="360" w:lineRule="auto"/>
              <w:ind w:left="553"/>
              <w:rPr>
                <w:rFonts w:ascii="仿宋" w:hAnsi="仿宋" w:eastAsia="仿宋" w:cs="仿宋"/>
                <w:b/>
                <w:bCs/>
                <w:snapToGrid w:val="0"/>
                <w:color w:val="333333"/>
                <w:spacing w:val="-3"/>
                <w:kern w:val="0"/>
                <w:sz w:val="21"/>
                <w:szCs w:val="21"/>
                <w:lang w:val="en-US" w:eastAsia="en-US" w:bidi="ar-SA"/>
              </w:rPr>
            </w:pPr>
            <w:r>
              <w:rPr>
                <w:rFonts w:ascii="仿宋" w:hAnsi="仿宋" w:eastAsia="仿宋" w:cs="仿宋"/>
                <w:b/>
                <w:bCs/>
                <w:snapToGrid w:val="0"/>
                <w:color w:val="333333"/>
                <w:spacing w:val="-3"/>
                <w:kern w:val="0"/>
                <w:sz w:val="21"/>
                <w:szCs w:val="21"/>
                <w:lang w:val="en-US" w:eastAsia="en-US" w:bidi="ar-SA"/>
              </w:rPr>
              <w:t>与相关国家标准、行业标准的协调性</w:t>
            </w:r>
          </w:p>
          <w:p w14:paraId="288B5840">
            <w:pPr>
              <w:numPr>
                <w:ilvl w:val="0"/>
                <w:numId w:val="0"/>
              </w:numPr>
              <w:spacing w:before="62" w:line="360" w:lineRule="auto"/>
              <w:ind w:firstLine="420" w:firstLineChars="200"/>
              <w:rPr>
                <w:rFonts w:ascii="仿宋" w:hAnsi="仿宋" w:eastAsia="仿宋" w:cs="仿宋"/>
                <w:b/>
                <w:bCs/>
                <w:snapToGrid w:val="0"/>
                <w:color w:val="333333"/>
                <w:spacing w:val="-3"/>
                <w:kern w:val="0"/>
                <w:sz w:val="24"/>
                <w:szCs w:val="24"/>
                <w:lang w:val="en-US" w:eastAsia="en-US" w:bidi="ar-SA"/>
              </w:rPr>
            </w:pPr>
            <w:r>
              <w:rPr>
                <w:rFonts w:hint="eastAsia" w:ascii="仿宋" w:hAnsi="仿宋" w:eastAsia="仿宋"/>
                <w:sz w:val="21"/>
                <w:szCs w:val="21"/>
              </w:rPr>
              <w:t>2</w:t>
            </w:r>
            <w:r>
              <w:rPr>
                <w:rFonts w:ascii="仿宋" w:hAnsi="仿宋" w:eastAsia="仿宋"/>
                <w:sz w:val="21"/>
                <w:szCs w:val="21"/>
              </w:rPr>
              <w:t>022</w:t>
            </w:r>
            <w:r>
              <w:rPr>
                <w:rFonts w:hint="eastAsia" w:ascii="仿宋" w:hAnsi="仿宋" w:eastAsia="仿宋"/>
                <w:sz w:val="21"/>
                <w:szCs w:val="21"/>
              </w:rPr>
              <w:t>年，</w:t>
            </w:r>
            <w:r>
              <w:rPr>
                <w:rFonts w:hint="eastAsia" w:ascii="仿宋" w:hAnsi="仿宋" w:eastAsia="仿宋" w:cs="Times New Roman"/>
                <w:kern w:val="2"/>
                <w:sz w:val="21"/>
                <w:szCs w:val="21"/>
                <w:lang w:val="en-US" w:eastAsia="zh-CN" w:bidi="ar-SA"/>
              </w:rPr>
              <w:t>国家卫健委印发《“十四五”卫生健康标准化工作规划通知》指出要优化标准体系，推动地方标准化工作，重点关注以标准化引领医疗卫生服务高质量发展，以标准化提升医院管理科学化、规范化、精细化水平，以标准化手段助理护理高质量发展等领域。本标准在GB/T 15624 服务标准化工作指南的指导下，参考WS/T 484-2015老年人健康管理技术规范、WS/.375.21-2016脑卒中病人管理规范、WS/T558-2017脑卒中患者膳食指导规范，以及依据《中国脑卒中防治指导规范（2021）》、《脑卒中综合防治工作方案》、《2021年度脑卒中高危人群筛查和干预项目技术方案》、《湖北省卒中急救地图定点医院评分标准》、《2021年度湖北省脑卒中防治中心临床质量控制现场评价标准（试行）》等标准，并</w:t>
            </w:r>
            <w:r>
              <w:rPr>
                <w:rFonts w:hint="eastAsia" w:ascii="仿宋" w:hAnsi="仿宋" w:eastAsia="仿宋"/>
                <w:sz w:val="21"/>
                <w:szCs w:val="21"/>
              </w:rPr>
              <w:t>结合</w:t>
            </w:r>
            <w:r>
              <w:rPr>
                <w:rFonts w:hint="eastAsia" w:ascii="仿宋" w:hAnsi="仿宋" w:eastAsia="仿宋"/>
                <w:sz w:val="21"/>
                <w:szCs w:val="21"/>
                <w:lang w:eastAsia="zh-CN"/>
              </w:rPr>
              <w:t>卒中患者和高危人群</w:t>
            </w:r>
            <w:r>
              <w:rPr>
                <w:rFonts w:hint="eastAsia" w:ascii="仿宋" w:hAnsi="仿宋" w:eastAsia="仿宋"/>
                <w:sz w:val="21"/>
                <w:szCs w:val="21"/>
              </w:rPr>
              <w:t>的健康需求为基础来构建。</w:t>
            </w:r>
          </w:p>
        </w:tc>
      </w:tr>
      <w:tr w14:paraId="5AF6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291" w:type="dxa"/>
            <w:gridSpan w:val="4"/>
            <w:vAlign w:val="top"/>
          </w:tcPr>
          <w:p w14:paraId="3E227EB2">
            <w:pPr>
              <w:spacing w:before="63" w:line="222" w:lineRule="auto"/>
              <w:ind w:left="571"/>
              <w:rPr>
                <w:rFonts w:hint="default" w:ascii="黑体" w:hAnsi="黑体" w:eastAsia="黑体" w:cs="黑体"/>
                <w:b/>
                <w:bCs/>
                <w:color w:val="333333"/>
                <w:spacing w:val="-7"/>
                <w:sz w:val="28"/>
                <w:szCs w:val="28"/>
                <w:lang w:val="en-US" w:eastAsia="zh-CN"/>
              </w:rPr>
            </w:pPr>
            <w:r>
              <w:rPr>
                <w:rFonts w:ascii="黑体" w:hAnsi="黑体" w:eastAsia="黑体" w:cs="黑体"/>
                <w:b/>
                <w:bCs/>
                <w:color w:val="333333"/>
                <w:spacing w:val="-7"/>
                <w:sz w:val="28"/>
                <w:szCs w:val="28"/>
              </w:rPr>
              <w:t>四、风险分析</w:t>
            </w:r>
            <w:r>
              <w:rPr>
                <w:rFonts w:hint="eastAsia" w:ascii="黑体" w:hAnsi="黑体" w:eastAsia="黑体" w:cs="黑体"/>
                <w:b/>
                <w:bCs/>
                <w:color w:val="333333"/>
                <w:spacing w:val="-7"/>
                <w:sz w:val="28"/>
                <w:szCs w:val="28"/>
                <w:lang w:val="en-US" w:eastAsia="zh-CN"/>
              </w:rPr>
              <w:t xml:space="preserve">  无</w:t>
            </w:r>
          </w:p>
          <w:p w14:paraId="04AE84EE">
            <w:pPr>
              <w:spacing w:before="62" w:line="228" w:lineRule="auto"/>
              <w:rPr>
                <w:rFonts w:ascii="宋体" w:hAnsi="宋体" w:eastAsia="宋体" w:cs="宋体"/>
                <w:sz w:val="19"/>
                <w:szCs w:val="19"/>
              </w:rPr>
            </w:pPr>
          </w:p>
        </w:tc>
      </w:tr>
      <w:tr w14:paraId="4D46A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291" w:type="dxa"/>
            <w:gridSpan w:val="4"/>
            <w:vAlign w:val="top"/>
          </w:tcPr>
          <w:p w14:paraId="7D295231">
            <w:pPr>
              <w:numPr>
                <w:ilvl w:val="0"/>
                <w:numId w:val="2"/>
              </w:numPr>
              <w:spacing w:before="62" w:line="222" w:lineRule="auto"/>
              <w:ind w:left="562"/>
              <w:rPr>
                <w:rFonts w:ascii="黑体" w:hAnsi="黑体" w:eastAsia="黑体" w:cs="黑体"/>
                <w:b/>
                <w:bCs/>
                <w:color w:val="333333"/>
                <w:spacing w:val="-5"/>
                <w:sz w:val="28"/>
                <w:szCs w:val="28"/>
              </w:rPr>
            </w:pPr>
            <w:r>
              <w:rPr>
                <w:rFonts w:ascii="黑体" w:hAnsi="黑体" w:eastAsia="黑体" w:cs="黑体"/>
                <w:b/>
                <w:bCs/>
                <w:color w:val="333333"/>
                <w:spacing w:val="-5"/>
                <w:sz w:val="28"/>
                <w:szCs w:val="28"/>
              </w:rPr>
              <w:t>宣贯实施计划</w:t>
            </w:r>
          </w:p>
          <w:p w14:paraId="1374947C">
            <w:pPr>
              <w:numPr>
                <w:ilvl w:val="0"/>
                <w:numId w:val="0"/>
              </w:numPr>
              <w:spacing w:before="62" w:line="360" w:lineRule="auto"/>
            </w:pPr>
            <w:r>
              <w:rPr>
                <w:rFonts w:ascii="仿宋" w:hAnsi="仿宋" w:eastAsia="仿宋" w:cs="仿宋"/>
                <w:b/>
                <w:bCs/>
                <w:snapToGrid w:val="0"/>
                <w:color w:val="000000"/>
                <w:kern w:val="0"/>
                <w:sz w:val="24"/>
                <w:szCs w:val="24"/>
                <w:lang w:val="en-US" w:eastAsia="zh-CN" w:bidi="ar"/>
              </w:rPr>
              <w:t>（一）准备阶段（</w:t>
            </w:r>
            <w:r>
              <w:rPr>
                <w:rFonts w:hint="eastAsia" w:ascii="宋体" w:hAnsi="宋体" w:eastAsia="宋体"/>
                <w:sz w:val="21"/>
                <w:szCs w:val="21"/>
              </w:rPr>
              <w:t>2</w:t>
            </w:r>
            <w:r>
              <w:rPr>
                <w:rFonts w:ascii="宋体" w:hAnsi="宋体" w:eastAsia="宋体"/>
                <w:sz w:val="21"/>
                <w:szCs w:val="21"/>
              </w:rPr>
              <w:t>02</w:t>
            </w:r>
            <w:r>
              <w:rPr>
                <w:rFonts w:hint="eastAsia" w:ascii="宋体" w:hAnsi="宋体" w:eastAsia="宋体"/>
                <w:sz w:val="21"/>
                <w:szCs w:val="21"/>
                <w:lang w:val="en-US" w:eastAsia="zh-CN"/>
              </w:rPr>
              <w:t>4</w:t>
            </w:r>
            <w:r>
              <w:rPr>
                <w:rFonts w:hint="eastAsia" w:ascii="宋体" w:hAnsi="宋体" w:eastAsia="宋体"/>
                <w:sz w:val="21"/>
                <w:szCs w:val="21"/>
              </w:rPr>
              <w:t>年</w:t>
            </w:r>
            <w:r>
              <w:rPr>
                <w:rFonts w:ascii="宋体" w:hAnsi="宋体" w:eastAsia="宋体"/>
                <w:sz w:val="21"/>
                <w:szCs w:val="21"/>
              </w:rPr>
              <w:t>4</w:t>
            </w:r>
            <w:r>
              <w:rPr>
                <w:rFonts w:hint="eastAsia" w:ascii="宋体" w:hAnsi="宋体" w:eastAsia="宋体"/>
                <w:sz w:val="21"/>
                <w:szCs w:val="21"/>
              </w:rPr>
              <w:t>月-2</w:t>
            </w:r>
            <w:r>
              <w:rPr>
                <w:rFonts w:ascii="宋体" w:hAnsi="宋体" w:eastAsia="宋体"/>
                <w:sz w:val="21"/>
                <w:szCs w:val="21"/>
              </w:rPr>
              <w:t>02</w:t>
            </w:r>
            <w:r>
              <w:rPr>
                <w:rFonts w:hint="eastAsia" w:ascii="宋体" w:hAnsi="宋体" w:eastAsia="宋体"/>
                <w:sz w:val="21"/>
                <w:szCs w:val="21"/>
                <w:lang w:val="en-US" w:eastAsia="zh-CN"/>
              </w:rPr>
              <w:t>4</w:t>
            </w:r>
            <w:r>
              <w:rPr>
                <w:rFonts w:hint="eastAsia" w:ascii="宋体" w:hAnsi="宋体" w:eastAsia="宋体"/>
                <w:sz w:val="21"/>
                <w:szCs w:val="21"/>
              </w:rPr>
              <w:t>年</w:t>
            </w:r>
            <w:r>
              <w:rPr>
                <w:rFonts w:hint="eastAsia" w:ascii="宋体" w:hAnsi="宋体" w:eastAsia="宋体"/>
                <w:sz w:val="21"/>
                <w:szCs w:val="21"/>
                <w:lang w:val="en-US" w:eastAsia="zh-CN"/>
              </w:rPr>
              <w:t>6</w:t>
            </w:r>
            <w:r>
              <w:rPr>
                <w:rFonts w:hint="eastAsia" w:ascii="宋体" w:hAnsi="宋体" w:eastAsia="宋体"/>
                <w:sz w:val="21"/>
                <w:szCs w:val="21"/>
              </w:rPr>
              <w:t>月</w:t>
            </w:r>
            <w:r>
              <w:rPr>
                <w:rFonts w:hint="eastAsia" w:ascii="仿宋" w:hAnsi="仿宋" w:eastAsia="仿宋" w:cs="仿宋"/>
                <w:b/>
                <w:bCs/>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按照地方标准起草的相关规定，开展地方标准申报表及标准查新报告等筹备工作；湖北省第三人民医院等标准起草单位通过充分沟通，明确标准的主要目标以及适用范围等关键要素；对脑心健康管理工作现状进行资料收集、分析及实地调研，同时对国内其它省市同类标准及国家标准体系进行比对研究，初步形成标准框架；完成立项申报手续。</w:t>
            </w:r>
          </w:p>
          <w:p w14:paraId="4DC47CCB">
            <w:pPr>
              <w:keepNext w:val="0"/>
              <w:keepLines w:val="0"/>
              <w:widowControl/>
              <w:suppressLineNumbers w:val="0"/>
              <w:spacing w:line="360" w:lineRule="auto"/>
              <w:jc w:val="left"/>
            </w:pPr>
            <w:r>
              <w:rPr>
                <w:rFonts w:hint="eastAsia" w:ascii="仿宋" w:hAnsi="仿宋" w:eastAsia="仿宋" w:cs="仿宋"/>
                <w:b/>
                <w:bCs/>
                <w:snapToGrid w:val="0"/>
                <w:color w:val="000000"/>
                <w:kern w:val="0"/>
                <w:sz w:val="24"/>
                <w:szCs w:val="24"/>
                <w:lang w:val="en-US" w:eastAsia="zh-CN" w:bidi="ar"/>
              </w:rPr>
              <w:t>（二）标准研制阶段（</w:t>
            </w:r>
            <w:r>
              <w:rPr>
                <w:rFonts w:hint="eastAsia" w:ascii="宋体" w:hAnsi="宋体" w:eastAsia="宋体"/>
                <w:sz w:val="21"/>
                <w:szCs w:val="21"/>
              </w:rPr>
              <w:t>2</w:t>
            </w:r>
            <w:r>
              <w:rPr>
                <w:rFonts w:ascii="宋体" w:hAnsi="宋体" w:eastAsia="宋体"/>
                <w:sz w:val="21"/>
                <w:szCs w:val="21"/>
              </w:rPr>
              <w:t>02</w:t>
            </w:r>
            <w:r>
              <w:rPr>
                <w:rFonts w:hint="eastAsia" w:ascii="宋体" w:hAnsi="宋体" w:eastAsia="宋体"/>
                <w:sz w:val="21"/>
                <w:szCs w:val="21"/>
                <w:lang w:val="en-US" w:eastAsia="zh-CN"/>
              </w:rPr>
              <w:t>4</w:t>
            </w:r>
            <w:r>
              <w:rPr>
                <w:rFonts w:hint="eastAsia" w:ascii="宋体" w:hAnsi="宋体" w:eastAsia="宋体"/>
                <w:sz w:val="21"/>
                <w:szCs w:val="21"/>
              </w:rPr>
              <w:t>年</w:t>
            </w:r>
            <w:r>
              <w:rPr>
                <w:rFonts w:hint="eastAsia" w:ascii="宋体" w:hAnsi="宋体" w:eastAsia="宋体"/>
                <w:sz w:val="21"/>
                <w:szCs w:val="21"/>
                <w:lang w:val="en-US" w:eastAsia="zh-CN"/>
              </w:rPr>
              <w:t>7</w:t>
            </w:r>
            <w:r>
              <w:rPr>
                <w:rFonts w:hint="eastAsia" w:ascii="宋体" w:hAnsi="宋体" w:eastAsia="宋体"/>
                <w:sz w:val="21"/>
                <w:szCs w:val="21"/>
              </w:rPr>
              <w:t>月-</w:t>
            </w:r>
            <w:r>
              <w:rPr>
                <w:rFonts w:ascii="宋体" w:hAnsi="宋体" w:eastAsia="宋体"/>
                <w:sz w:val="21"/>
                <w:szCs w:val="21"/>
              </w:rPr>
              <w:t>202</w:t>
            </w:r>
            <w:r>
              <w:rPr>
                <w:rFonts w:hint="eastAsia" w:ascii="宋体" w:hAnsi="宋体" w:eastAsia="宋体"/>
                <w:sz w:val="21"/>
                <w:szCs w:val="21"/>
                <w:lang w:val="en-US" w:eastAsia="zh-CN"/>
              </w:rPr>
              <w:t>5</w:t>
            </w:r>
            <w:r>
              <w:rPr>
                <w:rFonts w:hint="eastAsia" w:ascii="宋体" w:hAnsi="宋体" w:eastAsia="宋体"/>
                <w:sz w:val="21"/>
                <w:szCs w:val="21"/>
              </w:rPr>
              <w:t>年</w:t>
            </w:r>
            <w:r>
              <w:rPr>
                <w:rFonts w:ascii="宋体" w:hAnsi="宋体" w:eastAsia="宋体"/>
                <w:sz w:val="21"/>
                <w:szCs w:val="21"/>
              </w:rPr>
              <w:t>3</w:t>
            </w:r>
            <w:r>
              <w:rPr>
                <w:rFonts w:hint="eastAsia" w:ascii="宋体" w:hAnsi="宋体" w:eastAsia="宋体"/>
                <w:sz w:val="21"/>
                <w:szCs w:val="21"/>
              </w:rPr>
              <w:t>月</w:t>
            </w:r>
            <w:r>
              <w:rPr>
                <w:rFonts w:hint="eastAsia" w:ascii="仿宋" w:hAnsi="仿宋" w:eastAsia="仿宋" w:cs="仿宋"/>
                <w:b/>
                <w:bCs/>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在文献查阅和实地调研的基础上，逐步细化技术要素，形成标准草案；组织相关专家进行草案的研讨，对规范中的条文及核心技术指标进行研讨和修改完善，形成标准征求意见稿。 </w:t>
            </w:r>
          </w:p>
          <w:p w14:paraId="777FC0A6">
            <w:pPr>
              <w:keepNext w:val="0"/>
              <w:keepLines w:val="0"/>
              <w:widowControl/>
              <w:suppressLineNumbers w:val="0"/>
              <w:spacing w:line="360" w:lineRule="auto"/>
              <w:jc w:val="left"/>
            </w:pPr>
            <w:r>
              <w:rPr>
                <w:rFonts w:hint="eastAsia" w:ascii="仿宋" w:hAnsi="仿宋" w:eastAsia="仿宋" w:cs="仿宋"/>
                <w:b/>
                <w:bCs/>
                <w:snapToGrid w:val="0"/>
                <w:color w:val="000000"/>
                <w:kern w:val="0"/>
                <w:sz w:val="24"/>
                <w:szCs w:val="24"/>
                <w:lang w:val="en-US" w:eastAsia="zh-CN" w:bidi="ar"/>
              </w:rPr>
              <w:t>（三）征求意见阶段（</w:t>
            </w:r>
            <w:r>
              <w:rPr>
                <w:rFonts w:hint="eastAsia" w:ascii="宋体" w:hAnsi="宋体" w:eastAsia="宋体"/>
                <w:sz w:val="21"/>
                <w:szCs w:val="21"/>
              </w:rPr>
              <w:t>2</w:t>
            </w:r>
            <w:r>
              <w:rPr>
                <w:rFonts w:ascii="宋体" w:hAnsi="宋体" w:eastAsia="宋体"/>
                <w:sz w:val="21"/>
                <w:szCs w:val="21"/>
              </w:rPr>
              <w:t>02</w:t>
            </w:r>
            <w:r>
              <w:rPr>
                <w:rFonts w:hint="eastAsia" w:ascii="宋体" w:hAnsi="宋体" w:eastAsia="宋体"/>
                <w:sz w:val="21"/>
                <w:szCs w:val="21"/>
                <w:lang w:val="en-US" w:eastAsia="zh-CN"/>
              </w:rPr>
              <w:t>5</w:t>
            </w:r>
            <w:r>
              <w:rPr>
                <w:rFonts w:hint="eastAsia" w:ascii="宋体" w:hAnsi="宋体" w:eastAsia="宋体"/>
                <w:sz w:val="21"/>
                <w:szCs w:val="21"/>
              </w:rPr>
              <w:t>年</w:t>
            </w:r>
            <w:r>
              <w:rPr>
                <w:rFonts w:ascii="宋体" w:hAnsi="宋体" w:eastAsia="宋体"/>
                <w:sz w:val="21"/>
                <w:szCs w:val="21"/>
              </w:rPr>
              <w:t>4</w:t>
            </w:r>
            <w:r>
              <w:rPr>
                <w:rFonts w:hint="eastAsia" w:ascii="宋体" w:hAnsi="宋体" w:eastAsia="宋体"/>
                <w:sz w:val="21"/>
                <w:szCs w:val="21"/>
              </w:rPr>
              <w:t>月-</w:t>
            </w:r>
            <w:r>
              <w:rPr>
                <w:rFonts w:ascii="宋体" w:hAnsi="宋体" w:eastAsia="宋体"/>
                <w:sz w:val="21"/>
                <w:szCs w:val="21"/>
              </w:rPr>
              <w:t>202</w:t>
            </w:r>
            <w:r>
              <w:rPr>
                <w:rFonts w:hint="eastAsia" w:ascii="宋体" w:hAnsi="宋体" w:eastAsia="宋体"/>
                <w:sz w:val="21"/>
                <w:szCs w:val="21"/>
                <w:lang w:val="en-US" w:eastAsia="zh-CN"/>
              </w:rPr>
              <w:t>5</w:t>
            </w:r>
            <w:r>
              <w:rPr>
                <w:rFonts w:hint="eastAsia" w:ascii="宋体" w:hAnsi="宋体" w:eastAsia="宋体"/>
                <w:sz w:val="21"/>
                <w:szCs w:val="21"/>
              </w:rPr>
              <w:t>年</w:t>
            </w:r>
            <w:r>
              <w:rPr>
                <w:rFonts w:hint="eastAsia" w:ascii="宋体" w:hAnsi="宋体" w:eastAsia="宋体"/>
                <w:sz w:val="21"/>
                <w:szCs w:val="21"/>
                <w:lang w:val="en-US" w:eastAsia="zh-CN"/>
              </w:rPr>
              <w:t>7</w:t>
            </w:r>
            <w:r>
              <w:rPr>
                <w:rFonts w:hint="eastAsia" w:ascii="宋体" w:hAnsi="宋体" w:eastAsia="宋体"/>
                <w:sz w:val="21"/>
                <w:szCs w:val="21"/>
              </w:rPr>
              <w:t>月</w:t>
            </w:r>
            <w:r>
              <w:rPr>
                <w:rFonts w:hint="eastAsia" w:ascii="仿宋" w:hAnsi="仿宋" w:eastAsia="仿宋" w:cs="仿宋"/>
                <w:b/>
                <w:bCs/>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在全省范围内向研学领域研究专家、企事业单位征求意见，并协调、联络、回收意见。 </w:t>
            </w:r>
          </w:p>
          <w:p w14:paraId="427D2B05">
            <w:pPr>
              <w:keepNext w:val="0"/>
              <w:keepLines w:val="0"/>
              <w:widowControl/>
              <w:suppressLineNumbers w:val="0"/>
              <w:spacing w:line="360" w:lineRule="auto"/>
              <w:jc w:val="left"/>
            </w:pPr>
            <w:r>
              <w:rPr>
                <w:rFonts w:hint="eastAsia" w:ascii="仿宋" w:hAnsi="仿宋" w:eastAsia="仿宋" w:cs="仿宋"/>
                <w:b/>
                <w:bCs/>
                <w:snapToGrid w:val="0"/>
                <w:color w:val="000000"/>
                <w:kern w:val="0"/>
                <w:sz w:val="24"/>
                <w:szCs w:val="24"/>
                <w:lang w:val="en-US" w:eastAsia="zh-CN" w:bidi="ar"/>
              </w:rPr>
              <w:t>（四）征求意见稿修改（</w:t>
            </w:r>
            <w:r>
              <w:rPr>
                <w:rFonts w:hint="eastAsia" w:ascii="宋体" w:hAnsi="宋体" w:eastAsia="宋体"/>
                <w:sz w:val="21"/>
                <w:szCs w:val="21"/>
              </w:rPr>
              <w:t>2</w:t>
            </w:r>
            <w:r>
              <w:rPr>
                <w:rFonts w:ascii="宋体" w:hAnsi="宋体" w:eastAsia="宋体"/>
                <w:sz w:val="21"/>
                <w:szCs w:val="21"/>
              </w:rPr>
              <w:t>02</w:t>
            </w:r>
            <w:r>
              <w:rPr>
                <w:rFonts w:hint="eastAsia" w:ascii="宋体" w:hAnsi="宋体" w:eastAsia="宋体"/>
                <w:sz w:val="21"/>
                <w:szCs w:val="21"/>
                <w:lang w:val="en-US" w:eastAsia="zh-CN"/>
              </w:rPr>
              <w:t>5</w:t>
            </w:r>
            <w:r>
              <w:rPr>
                <w:rFonts w:hint="eastAsia" w:ascii="宋体" w:hAnsi="宋体" w:eastAsia="宋体"/>
                <w:sz w:val="21"/>
                <w:szCs w:val="21"/>
              </w:rPr>
              <w:t>年</w:t>
            </w:r>
            <w:r>
              <w:rPr>
                <w:rFonts w:hint="eastAsia" w:ascii="宋体" w:hAnsi="宋体" w:eastAsia="宋体"/>
                <w:sz w:val="21"/>
                <w:szCs w:val="21"/>
                <w:lang w:val="en-US" w:eastAsia="zh-CN"/>
              </w:rPr>
              <w:t>8</w:t>
            </w:r>
            <w:r>
              <w:rPr>
                <w:rFonts w:hint="eastAsia" w:ascii="宋体" w:hAnsi="宋体" w:eastAsia="宋体"/>
                <w:sz w:val="21"/>
                <w:szCs w:val="21"/>
              </w:rPr>
              <w:t>月-</w:t>
            </w:r>
            <w:r>
              <w:rPr>
                <w:rFonts w:ascii="宋体" w:hAnsi="宋体" w:eastAsia="宋体"/>
                <w:sz w:val="21"/>
                <w:szCs w:val="21"/>
              </w:rPr>
              <w:t>202</w:t>
            </w:r>
            <w:r>
              <w:rPr>
                <w:rFonts w:hint="eastAsia" w:ascii="宋体" w:hAnsi="宋体" w:eastAsia="宋体"/>
                <w:sz w:val="21"/>
                <w:szCs w:val="21"/>
                <w:lang w:val="en-US" w:eastAsia="zh-CN"/>
              </w:rPr>
              <w:t>5</w:t>
            </w:r>
            <w:r>
              <w:rPr>
                <w:rFonts w:hint="eastAsia" w:ascii="宋体" w:hAnsi="宋体" w:eastAsia="宋体"/>
                <w:sz w:val="21"/>
                <w:szCs w:val="21"/>
              </w:rPr>
              <w:t>年</w:t>
            </w:r>
            <w:r>
              <w:rPr>
                <w:rFonts w:hint="eastAsia" w:ascii="宋体" w:hAnsi="宋体" w:eastAsia="宋体"/>
                <w:sz w:val="21"/>
                <w:szCs w:val="21"/>
                <w:lang w:val="en-US" w:eastAsia="zh-CN"/>
              </w:rPr>
              <w:t>9</w:t>
            </w:r>
            <w:r>
              <w:rPr>
                <w:rFonts w:hint="eastAsia" w:ascii="宋体" w:hAnsi="宋体" w:eastAsia="宋体"/>
                <w:sz w:val="21"/>
                <w:szCs w:val="21"/>
              </w:rPr>
              <w:t>月</w:t>
            </w:r>
            <w:r>
              <w:rPr>
                <w:rFonts w:hint="eastAsia" w:ascii="仿宋" w:hAnsi="仿宋" w:eastAsia="仿宋" w:cs="仿宋"/>
                <w:b/>
                <w:bCs/>
                <w:snapToGrid w:val="0"/>
                <w:color w:val="000000"/>
                <w:kern w:val="0"/>
                <w:sz w:val="24"/>
                <w:szCs w:val="24"/>
                <w:lang w:val="en-US" w:eastAsia="zh-CN" w:bidi="ar"/>
              </w:rPr>
              <w:t>）</w:t>
            </w:r>
            <w:r>
              <w:rPr>
                <w:rFonts w:hint="eastAsia" w:ascii="仿宋" w:hAnsi="仿宋" w:eastAsia="仿宋" w:cs="仿宋"/>
                <w:snapToGrid w:val="0"/>
                <w:color w:val="000000"/>
                <w:kern w:val="0"/>
                <w:sz w:val="24"/>
                <w:szCs w:val="24"/>
                <w:lang w:val="en-US" w:eastAsia="zh-CN" w:bidi="ar"/>
              </w:rPr>
              <w:t xml:space="preserve">标准规范研制组根据回收意见，对标准规范的文本进行修改，形成标准送审稿。按照地方标准审定的相关要求，提交标准评审材料。 </w:t>
            </w:r>
          </w:p>
          <w:p w14:paraId="7C9B67AC">
            <w:pPr>
              <w:keepNext w:val="0"/>
              <w:keepLines w:val="0"/>
              <w:widowControl/>
              <w:suppressLineNumbers w:val="0"/>
              <w:spacing w:line="360" w:lineRule="auto"/>
              <w:jc w:val="left"/>
            </w:pPr>
            <w:r>
              <w:rPr>
                <w:rFonts w:hint="eastAsia" w:ascii="仿宋" w:hAnsi="仿宋" w:eastAsia="仿宋" w:cs="仿宋"/>
                <w:b/>
                <w:bCs/>
                <w:snapToGrid w:val="0"/>
                <w:color w:val="000000"/>
                <w:kern w:val="0"/>
                <w:sz w:val="24"/>
                <w:szCs w:val="24"/>
                <w:lang w:val="en-US" w:eastAsia="zh-CN" w:bidi="ar"/>
              </w:rPr>
              <w:t>（五）标准评审与报批阶段（</w:t>
            </w:r>
            <w:r>
              <w:rPr>
                <w:rFonts w:hint="eastAsia" w:ascii="宋体" w:hAnsi="宋体" w:eastAsia="宋体"/>
                <w:sz w:val="21"/>
                <w:szCs w:val="21"/>
              </w:rPr>
              <w:t>2</w:t>
            </w:r>
            <w:r>
              <w:rPr>
                <w:rFonts w:ascii="宋体" w:hAnsi="宋体" w:eastAsia="宋体"/>
                <w:sz w:val="21"/>
                <w:szCs w:val="21"/>
              </w:rPr>
              <w:t>02</w:t>
            </w:r>
            <w:r>
              <w:rPr>
                <w:rFonts w:hint="eastAsia" w:ascii="宋体" w:hAnsi="宋体" w:eastAsia="宋体"/>
                <w:sz w:val="21"/>
                <w:szCs w:val="21"/>
                <w:lang w:val="en-US" w:eastAsia="zh-CN"/>
              </w:rPr>
              <w:t>5</w:t>
            </w:r>
            <w:r>
              <w:rPr>
                <w:rFonts w:hint="eastAsia" w:ascii="宋体" w:hAnsi="宋体" w:eastAsia="宋体"/>
                <w:sz w:val="21"/>
                <w:szCs w:val="21"/>
              </w:rPr>
              <w:t>年</w:t>
            </w:r>
            <w:r>
              <w:rPr>
                <w:rFonts w:hint="eastAsia" w:ascii="宋体" w:hAnsi="宋体" w:eastAsia="宋体"/>
                <w:sz w:val="21"/>
                <w:szCs w:val="21"/>
                <w:lang w:val="en-US" w:eastAsia="zh-CN"/>
              </w:rPr>
              <w:t>9</w:t>
            </w:r>
            <w:r>
              <w:rPr>
                <w:rFonts w:hint="eastAsia" w:ascii="宋体" w:hAnsi="宋体" w:eastAsia="宋体"/>
                <w:sz w:val="21"/>
                <w:szCs w:val="21"/>
              </w:rPr>
              <w:t>月-</w:t>
            </w:r>
            <w:r>
              <w:rPr>
                <w:rFonts w:ascii="宋体" w:hAnsi="宋体" w:eastAsia="宋体"/>
                <w:sz w:val="21"/>
                <w:szCs w:val="21"/>
              </w:rPr>
              <w:t>202</w:t>
            </w:r>
            <w:r>
              <w:rPr>
                <w:rFonts w:hint="eastAsia" w:ascii="宋体" w:hAnsi="宋体" w:eastAsia="宋体"/>
                <w:sz w:val="21"/>
                <w:szCs w:val="21"/>
                <w:lang w:val="en-US" w:eastAsia="zh-CN"/>
              </w:rPr>
              <w:t>5</w:t>
            </w:r>
            <w:r>
              <w:rPr>
                <w:rFonts w:hint="eastAsia" w:ascii="宋体" w:hAnsi="宋体" w:eastAsia="宋体"/>
                <w:sz w:val="21"/>
                <w:szCs w:val="21"/>
              </w:rPr>
              <w:t>年</w:t>
            </w:r>
            <w:r>
              <w:rPr>
                <w:rFonts w:hint="eastAsia" w:ascii="宋体" w:hAnsi="宋体" w:eastAsia="宋体"/>
                <w:sz w:val="21"/>
                <w:szCs w:val="21"/>
                <w:lang w:val="en-US" w:eastAsia="zh-CN"/>
              </w:rPr>
              <w:t>12</w:t>
            </w:r>
            <w:r>
              <w:rPr>
                <w:rFonts w:hint="eastAsia" w:ascii="宋体" w:hAnsi="宋体" w:eastAsia="宋体"/>
                <w:sz w:val="21"/>
                <w:szCs w:val="21"/>
              </w:rPr>
              <w:t>月</w:t>
            </w:r>
            <w:r>
              <w:rPr>
                <w:rFonts w:hint="eastAsia" w:ascii="仿宋" w:hAnsi="仿宋" w:eastAsia="仿宋" w:cs="仿宋"/>
                <w:b/>
                <w:bCs/>
                <w:snapToGrid w:val="0"/>
                <w:color w:val="000000"/>
                <w:kern w:val="0"/>
                <w:sz w:val="24"/>
                <w:szCs w:val="24"/>
                <w:lang w:val="en-US" w:eastAsia="zh-CN" w:bidi="ar"/>
              </w:rPr>
              <w:t>）</w:t>
            </w:r>
            <w:r>
              <w:rPr>
                <w:rFonts w:hint="eastAsia" w:ascii="仿宋" w:hAnsi="仿宋" w:eastAsia="仿宋" w:cs="仿宋"/>
                <w:snapToGrid w:val="0"/>
                <w:color w:val="000000"/>
                <w:kern w:val="0"/>
                <w:sz w:val="24"/>
                <w:szCs w:val="24"/>
                <w:lang w:val="en-US" w:eastAsia="zh-CN" w:bidi="ar"/>
              </w:rPr>
              <w:t xml:space="preserve">召开专家评审会，标准规范研制组根据评审意见修改、完善标准内容，形成标准报批稿，完成所有报批材料的编制。 </w:t>
            </w:r>
          </w:p>
          <w:p w14:paraId="32213A93">
            <w:pPr>
              <w:keepNext w:val="0"/>
              <w:keepLines w:val="0"/>
              <w:widowControl/>
              <w:suppressLineNumbers w:val="0"/>
              <w:spacing w:line="360" w:lineRule="auto"/>
              <w:jc w:val="left"/>
            </w:pPr>
            <w:r>
              <w:rPr>
                <w:rFonts w:hint="eastAsia" w:ascii="仿宋" w:hAnsi="仿宋" w:eastAsia="仿宋" w:cs="仿宋"/>
                <w:b/>
                <w:bCs/>
                <w:snapToGrid w:val="0"/>
                <w:color w:val="000000"/>
                <w:kern w:val="0"/>
                <w:sz w:val="24"/>
                <w:szCs w:val="24"/>
                <w:lang w:val="en-US" w:eastAsia="zh-CN" w:bidi="ar"/>
              </w:rPr>
              <w:t>（六）标准的宣贯实施（</w:t>
            </w:r>
            <w:r>
              <w:rPr>
                <w:rFonts w:hint="eastAsia" w:ascii="宋体" w:hAnsi="宋体" w:eastAsia="宋体"/>
                <w:sz w:val="21"/>
                <w:szCs w:val="21"/>
              </w:rPr>
              <w:t>2</w:t>
            </w:r>
            <w:r>
              <w:rPr>
                <w:rFonts w:ascii="宋体" w:hAnsi="宋体" w:eastAsia="宋体"/>
                <w:sz w:val="21"/>
                <w:szCs w:val="21"/>
              </w:rPr>
              <w:t>02</w:t>
            </w:r>
            <w:r>
              <w:rPr>
                <w:rFonts w:hint="eastAsia" w:ascii="宋体" w:hAnsi="宋体" w:eastAsia="宋体"/>
                <w:sz w:val="21"/>
                <w:szCs w:val="21"/>
                <w:lang w:val="en-US" w:eastAsia="zh-CN"/>
              </w:rPr>
              <w:t>5</w:t>
            </w:r>
            <w:r>
              <w:rPr>
                <w:rFonts w:hint="eastAsia" w:ascii="宋体" w:hAnsi="宋体" w:eastAsia="宋体"/>
                <w:sz w:val="21"/>
                <w:szCs w:val="21"/>
              </w:rPr>
              <w:t>年</w:t>
            </w:r>
            <w:r>
              <w:rPr>
                <w:rFonts w:hint="eastAsia" w:ascii="宋体" w:hAnsi="宋体" w:eastAsia="宋体"/>
                <w:sz w:val="21"/>
                <w:szCs w:val="21"/>
                <w:lang w:val="en-US" w:eastAsia="zh-CN"/>
              </w:rPr>
              <w:t>12</w:t>
            </w:r>
            <w:r>
              <w:rPr>
                <w:rFonts w:hint="eastAsia" w:ascii="宋体" w:hAnsi="宋体" w:eastAsia="宋体"/>
                <w:sz w:val="21"/>
                <w:szCs w:val="21"/>
              </w:rPr>
              <w:t>-</w:t>
            </w:r>
            <w:r>
              <w:rPr>
                <w:rFonts w:ascii="宋体" w:hAnsi="宋体" w:eastAsia="宋体"/>
                <w:sz w:val="21"/>
                <w:szCs w:val="21"/>
              </w:rPr>
              <w:t>202</w:t>
            </w:r>
            <w:r>
              <w:rPr>
                <w:rFonts w:hint="eastAsia" w:ascii="宋体" w:hAnsi="宋体" w:eastAsia="宋体"/>
                <w:sz w:val="21"/>
                <w:szCs w:val="21"/>
                <w:lang w:val="en-US" w:eastAsia="zh-CN"/>
              </w:rPr>
              <w:t>6</w:t>
            </w:r>
            <w:r>
              <w:rPr>
                <w:rFonts w:hint="eastAsia" w:ascii="宋体" w:hAnsi="宋体" w:eastAsia="宋体"/>
                <w:sz w:val="21"/>
                <w:szCs w:val="21"/>
              </w:rPr>
              <w:t>年</w:t>
            </w:r>
            <w:r>
              <w:rPr>
                <w:rFonts w:hint="eastAsia" w:ascii="宋体" w:hAnsi="宋体" w:eastAsia="宋体"/>
                <w:sz w:val="21"/>
                <w:szCs w:val="21"/>
                <w:lang w:val="en-US" w:eastAsia="zh-CN"/>
              </w:rPr>
              <w:t>6</w:t>
            </w:r>
            <w:bookmarkStart w:id="0" w:name="_GoBack"/>
            <w:bookmarkEnd w:id="0"/>
            <w:r>
              <w:rPr>
                <w:rFonts w:hint="eastAsia" w:ascii="宋体" w:hAnsi="宋体" w:eastAsia="宋体"/>
                <w:sz w:val="21"/>
                <w:szCs w:val="21"/>
              </w:rPr>
              <w:t>月</w:t>
            </w:r>
            <w:r>
              <w:rPr>
                <w:rFonts w:hint="eastAsia" w:ascii="仿宋" w:hAnsi="仿宋" w:eastAsia="仿宋" w:cs="仿宋"/>
                <w:b/>
                <w:bCs/>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向相关单位进行标准宣贯实施相关工作。</w:t>
            </w:r>
          </w:p>
          <w:p w14:paraId="69B39745">
            <w:pPr>
              <w:spacing w:before="62" w:line="228" w:lineRule="auto"/>
              <w:ind w:left="553"/>
              <w:rPr>
                <w:rFonts w:ascii="宋体" w:hAnsi="宋体" w:eastAsia="宋体" w:cs="宋体"/>
                <w:sz w:val="19"/>
                <w:szCs w:val="19"/>
              </w:rPr>
            </w:pPr>
          </w:p>
        </w:tc>
      </w:tr>
    </w:tbl>
    <w:p w14:paraId="3F379748">
      <w:pPr>
        <w:rPr>
          <w:rFonts w:ascii="Arial"/>
          <w:sz w:val="21"/>
        </w:rPr>
      </w:pPr>
    </w:p>
    <w:sectPr>
      <w:footerReference r:id="rId5" w:type="default"/>
      <w:pgSz w:w="11906" w:h="16840"/>
      <w:pgMar w:top="1430" w:right="1305" w:bottom="400" w:left="130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9F3FB25-02A4-4B7F-B255-F20E75EB3128}"/>
  </w:font>
  <w:font w:name="黑体">
    <w:panose1 w:val="02010609060101010101"/>
    <w:charset w:val="86"/>
    <w:family w:val="auto"/>
    <w:pitch w:val="default"/>
    <w:sig w:usb0="800002BF" w:usb1="38CF7CFA" w:usb2="00000016" w:usb3="00000000" w:csb0="00040001" w:csb1="00000000"/>
    <w:embedRegular r:id="rId2" w:fontKey="{32A364AF-256D-4406-A5BE-B78CFBFEA3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AC46F0B6-1645-4340-BCE4-70795D4C4FC1}"/>
  </w:font>
  <w:font w:name="微软雅黑">
    <w:panose1 w:val="020B0503020204020204"/>
    <w:charset w:val="86"/>
    <w:family w:val="auto"/>
    <w:pitch w:val="default"/>
    <w:sig w:usb0="80000287" w:usb1="280F3C52" w:usb2="00000016" w:usb3="00000000" w:csb0="0004001F" w:csb1="00000000"/>
    <w:embedRegular r:id="rId4" w:fontKey="{3F508FC9-FB8E-4929-BCCE-E22E3079E9DF}"/>
  </w:font>
  <w:font w:name="方正仿宋_GBK">
    <w:panose1 w:val="02000000000000000000"/>
    <w:charset w:val="86"/>
    <w:family w:val="script"/>
    <w:pitch w:val="default"/>
    <w:sig w:usb0="A00002BF" w:usb1="38CF7CFA" w:usb2="00082016" w:usb3="00000000" w:csb0="00040001" w:csb1="00000000"/>
    <w:embedRegular r:id="rId5" w:fontKey="{5CDC0C9D-6B72-4B7C-8CAB-8010EF20F0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319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75FF8"/>
    <w:multiLevelType w:val="singleLevel"/>
    <w:tmpl w:val="41B75FF8"/>
    <w:lvl w:ilvl="0" w:tentative="0">
      <w:start w:val="2"/>
      <w:numFmt w:val="chineseCounting"/>
      <w:suff w:val="nothing"/>
      <w:lvlText w:val="（%1）"/>
      <w:lvlJc w:val="left"/>
      <w:rPr>
        <w:rFonts w:hint="eastAsia"/>
      </w:rPr>
    </w:lvl>
  </w:abstractNum>
  <w:abstractNum w:abstractNumId="1">
    <w:nsid w:val="70D8B41A"/>
    <w:multiLevelType w:val="singleLevel"/>
    <w:tmpl w:val="70D8B41A"/>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703979"/>
    <w:rsid w:val="0584106D"/>
    <w:rsid w:val="0F5AEBDD"/>
    <w:rsid w:val="14B7224E"/>
    <w:rsid w:val="19CF6119"/>
    <w:rsid w:val="2146504D"/>
    <w:rsid w:val="22EC71FB"/>
    <w:rsid w:val="296F0389"/>
    <w:rsid w:val="2B046B1E"/>
    <w:rsid w:val="2D386766"/>
    <w:rsid w:val="2E304F4D"/>
    <w:rsid w:val="37FF15E4"/>
    <w:rsid w:val="412317AB"/>
    <w:rsid w:val="41FB17E8"/>
    <w:rsid w:val="57CA61FB"/>
    <w:rsid w:val="5C00657C"/>
    <w:rsid w:val="6F415A43"/>
    <w:rsid w:val="784E53E2"/>
    <w:rsid w:val="7EDD0FD3"/>
    <w:rsid w:val="EDBFAB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5537</Words>
  <Characters>5823</Characters>
  <TotalTime>10</TotalTime>
  <ScaleCrop>false</ScaleCrop>
  <LinksUpToDate>false</LinksUpToDate>
  <CharactersWithSpaces>5884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2023-12-28T16:57:00Z</dcterms:created>
  <dc:creator>微软用户</dc:creator>
  <cp:lastModifiedBy>宁静</cp:lastModifiedBy>
  <dcterms:modified xsi:type="dcterms:W3CDTF">2025-08-04T02:34:16Z</dcterms:modified>
  <dc:title>湖北省地方标准编制说明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2025-08-01T08:45:23Z</vt:filetime>
  </property>
  <property fmtid="{D5CDD505-2E9C-101B-9397-08002B2CF9AE}" pid="4" name="KSOTemplateDocerSaveRecord">
    <vt:lpwstr>eyJoZGlkIjoiOTA0M2M2ZWQ1MTU4NDRiMTIzYmVkYmQ4NzU5YmJkZjkiLCJ1c2VySWQiOiI2ODUxNzc1NjcifQ==</vt:lpwstr>
  </property>
  <property fmtid="{D5CDD505-2E9C-101B-9397-08002B2CF9AE}" pid="5" name="KSOProductBuildVer">
    <vt:lpwstr>2052-12.1.0.21915</vt:lpwstr>
  </property>
  <property fmtid="{D5CDD505-2E9C-101B-9397-08002B2CF9AE}" pid="6" name="ICV">
    <vt:lpwstr>4B896762D6684D3BB348C46876637BAA_12</vt:lpwstr>
  </property>
</Properties>
</file>